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10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CFD2B66">
      <w:pPr>
        <w:adjustRightInd w:val="0"/>
        <w:snapToGrid w:val="0"/>
        <w:rPr>
          <w:kern w:val="0"/>
          <w:sz w:val="24"/>
        </w:rPr>
      </w:pPr>
      <w:r>
        <w:rPr>
          <w:rFonts w:hint="eastAsia"/>
          <w:b/>
          <w:sz w:val="32"/>
          <w:szCs w:val="32"/>
        </w:rPr>
        <w:tab/>
      </w:r>
      <w:r>
        <w:rPr>
          <w:rFonts w:hint="eastAsia"/>
          <w:b/>
          <w:sz w:val="32"/>
          <w:szCs w:val="32"/>
        </w:rPr>
        <w:tab/>
      </w:r>
      <w:r>
        <w:rPr>
          <w:rFonts w:hint="eastAsia"/>
          <w:b/>
          <w:sz w:val="32"/>
          <w:szCs w:val="32"/>
        </w:rPr>
        <w:tab/>
      </w:r>
      <w:r>
        <w:rPr>
          <w:rFonts w:hint="eastAsia"/>
          <w:b/>
          <w:sz w:val="32"/>
          <w:szCs w:val="32"/>
        </w:rPr>
        <w:tab/>
      </w:r>
      <w:r>
        <w:rPr>
          <w:rFonts w:hint="eastAsia"/>
          <w:b/>
          <w:sz w:val="32"/>
          <w:szCs w:val="32"/>
        </w:rPr>
        <w:tab/>
      </w:r>
      <w:r>
        <w:rPr>
          <w:rFonts w:hint="eastAsia"/>
          <w:b/>
          <w:sz w:val="32"/>
          <w:szCs w:val="32"/>
        </w:rPr>
        <w:tab/>
      </w:r>
      <w:bookmarkStart w:id="0" w:name="_Toc224704257"/>
      <w:bookmarkStart w:id="1" w:name="_Toc224703123"/>
      <w:bookmarkStart w:id="2" w:name="_Toc224702613"/>
      <w:r>
        <w:rPr>
          <w:rFonts w:hint="eastAsia"/>
          <w:kern w:val="0"/>
          <w:sz w:val="24"/>
        </w:rPr>
        <w:t xml:space="preserve">           </w:t>
      </w:r>
      <w:r>
        <w:rPr>
          <w:rFonts w:hint="eastAsia" w:ascii="思源黑体" w:hAnsi="思源黑体" w:eastAsia="思源黑体" w:cs="思源黑体"/>
          <w:bCs/>
          <w:sz w:val="16"/>
          <w:szCs w:val="16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3447415</wp:posOffset>
            </wp:positionH>
            <wp:positionV relativeFrom="paragraph">
              <wp:posOffset>130810</wp:posOffset>
            </wp:positionV>
            <wp:extent cx="776605" cy="431800"/>
            <wp:effectExtent l="0" t="0" r="4445" b="6350"/>
            <wp:wrapNone/>
            <wp:docPr id="21" name="图片 1" descr="瑞安LOGO-新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1" descr="瑞安LOGO-新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776605" cy="431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  <w:kern w:val="0"/>
          <w:sz w:val="24"/>
        </w:rPr>
        <w:t xml:space="preserve">           </w:t>
      </w:r>
    </w:p>
    <w:p w14:paraId="13364D64">
      <w:pPr>
        <w:rPr>
          <w:b/>
          <w:bCs/>
          <w:sz w:val="32"/>
          <w:szCs w:val="32"/>
        </w:rPr>
      </w:pPr>
      <w:bookmarkStart w:id="3" w:name="_Toc429662668"/>
      <w:bookmarkStart w:id="4" w:name="_Toc432859202"/>
    </w:p>
    <w:bookmarkEnd w:id="3"/>
    <w:bookmarkEnd w:id="4"/>
    <w:p w14:paraId="73B5F32D">
      <w:pPr>
        <w:ind w:firstLine="562"/>
        <w:rPr>
          <w:b/>
          <w:bCs/>
          <w:sz w:val="28"/>
          <w:szCs w:val="28"/>
          <w:u w:val="thick"/>
        </w:rPr>
      </w:pPr>
    </w:p>
    <w:p w14:paraId="7F359F2A">
      <w:pPr>
        <w:ind w:firstLine="560"/>
        <w:rPr>
          <w:b/>
          <w:bCs/>
          <w:sz w:val="28"/>
          <w:szCs w:val="28"/>
          <w:u w:val="thick"/>
        </w:rPr>
      </w:pPr>
      <w:bookmarkStart w:id="24" w:name="_GoBack"/>
      <w:bookmarkEnd w:id="24"/>
    </w:p>
    <w:p w14:paraId="6626B8E9">
      <w:pPr>
        <w:ind w:firstLine="562"/>
        <w:rPr>
          <w:b/>
          <w:bCs/>
          <w:sz w:val="28"/>
          <w:szCs w:val="28"/>
          <w:u w:val="thick"/>
        </w:rPr>
      </w:pPr>
    </w:p>
    <w:p w14:paraId="508E9692">
      <w:pPr>
        <w:ind w:firstLine="562"/>
        <w:rPr>
          <w:b/>
          <w:bCs/>
          <w:sz w:val="28"/>
          <w:szCs w:val="28"/>
          <w:u w:val="thick"/>
        </w:rPr>
      </w:pPr>
    </w:p>
    <w:p w14:paraId="5EB9F370">
      <w:pPr>
        <w:ind w:firstLine="562"/>
        <w:rPr>
          <w:b/>
          <w:bCs/>
          <w:sz w:val="28"/>
          <w:szCs w:val="28"/>
          <w:u w:val="thick"/>
        </w:rPr>
      </w:pPr>
    </w:p>
    <w:p w14:paraId="15FD7268">
      <w:pPr>
        <w:spacing w:line="360" w:lineRule="auto"/>
        <w:ind w:firstLine="0" w:firstLineChars="0"/>
        <w:jc w:val="center"/>
        <w:rPr>
          <w:b/>
          <w:sz w:val="56"/>
          <w:szCs w:val="56"/>
        </w:rPr>
      </w:pPr>
      <w:r>
        <w:rPr>
          <w:rFonts w:hint="eastAsia" w:ascii="黑体" w:hAnsi="黑体" w:eastAsia="黑体" w:cs="黑体"/>
          <w:b/>
          <w:sz w:val="56"/>
          <w:szCs w:val="56"/>
        </w:rPr>
        <w:t>产品使用说明书</w:t>
      </w:r>
    </w:p>
    <w:p w14:paraId="13EAE570">
      <w:pPr>
        <w:ind w:firstLine="360"/>
      </w:pPr>
    </w:p>
    <w:p w14:paraId="260FE38D">
      <w:pPr>
        <w:ind w:firstLine="360"/>
      </w:pPr>
    </w:p>
    <w:p w14:paraId="68C1D6E4">
      <w:pPr>
        <w:ind w:firstLine="360"/>
      </w:pPr>
    </w:p>
    <w:p w14:paraId="793F91CF">
      <w:pPr>
        <w:ind w:firstLine="800"/>
      </w:pPr>
      <w:r>
        <w:rPr>
          <w:sz w:val="40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548005</wp:posOffset>
                </wp:positionH>
                <wp:positionV relativeFrom="paragraph">
                  <wp:posOffset>-1591945</wp:posOffset>
                </wp:positionV>
                <wp:extent cx="3314700" cy="486410"/>
                <wp:effectExtent l="0" t="0" r="0" b="0"/>
                <wp:wrapNone/>
                <wp:docPr id="20" name="文本框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314700" cy="48641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31B559">
                            <w:pPr>
                              <w:ind w:firstLine="0" w:firstLineChars="0"/>
                              <w:jc w:val="center"/>
                              <w:rPr>
                                <w:rFonts w:ascii="思源黑体" w:hAnsi="思源黑体" w:eastAsia="思源黑体" w:cs="思源黑体"/>
                                <w:color w:val="333333"/>
                                <w:sz w:val="24"/>
                                <w:szCs w:val="24"/>
                                <w:shd w:val="clear" w:color="auto" w:fill="FFFFFF"/>
                              </w:rPr>
                            </w:pPr>
                            <w:r>
                              <w:rPr>
                                <w:rFonts w:hint="eastAsia" w:ascii="思源黑体" w:hAnsi="思源黑体" w:eastAsia="思源黑体" w:cs="思源黑体"/>
                                <w:color w:val="333333"/>
                                <w:sz w:val="24"/>
                                <w:szCs w:val="24"/>
                                <w:shd w:val="clear" w:color="auto" w:fill="FFFFFF"/>
                              </w:rPr>
                              <w:t>RBK-ZL-F512型可燃气体报警控制器</w:t>
                            </w:r>
                          </w:p>
                          <w:p w14:paraId="4D2708B8">
                            <w:pPr>
                              <w:ind w:firstLine="36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.15pt;margin-top:-125.35pt;height:38.3pt;width:261pt;z-index:251665408;mso-width-relative:page;mso-height-relative:page;" filled="f" stroked="f" coordsize="21600,21600" o:gfxdata="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AvkDz/cAAAADAEAAA8AAAAAAAAAAQAgAAAAIgAA&#10;AGRycy9kb3ducmV2LnhtbFBLAQIUABQAAAAIAIdO4kDZqNPZPQIAAGgEAAAOAAAAAAAAAAEAIAAA&#10;ACs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E31B559">
                      <w:pPr>
                        <w:ind w:firstLine="0" w:firstLineChars="0"/>
                        <w:jc w:val="center"/>
                        <w:rPr>
                          <w:rFonts w:ascii="思源黑体" w:hAnsi="思源黑体" w:eastAsia="思源黑体" w:cs="思源黑体"/>
                          <w:color w:val="333333"/>
                          <w:sz w:val="24"/>
                          <w:szCs w:val="24"/>
                          <w:shd w:val="clear" w:color="auto" w:fill="FFFFFF"/>
                        </w:rPr>
                      </w:pPr>
                      <w:r>
                        <w:rPr>
                          <w:rFonts w:hint="eastAsia" w:ascii="思源黑体" w:hAnsi="思源黑体" w:eastAsia="思源黑体" w:cs="思源黑体"/>
                          <w:color w:val="333333"/>
                          <w:sz w:val="24"/>
                          <w:szCs w:val="24"/>
                          <w:shd w:val="clear" w:color="auto" w:fill="FFFFFF"/>
                        </w:rPr>
                        <w:t>RBK-ZL-F512型可燃气体报警控制器</w:t>
                      </w:r>
                    </w:p>
                    <w:p w14:paraId="4D2708B8">
                      <w:pPr>
                        <w:ind w:firstLine="360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4B9B4026">
      <w:pPr>
        <w:ind w:firstLine="360"/>
      </w:pPr>
    </w:p>
    <w:p w14:paraId="768F9205">
      <w:pPr>
        <w:ind w:firstLine="360"/>
      </w:pPr>
    </w:p>
    <w:p w14:paraId="74733D06">
      <w:pPr>
        <w:ind w:firstLine="360"/>
      </w:pPr>
    </w:p>
    <w:p w14:paraId="2EBD3B78">
      <w:pPr>
        <w:ind w:firstLine="360"/>
      </w:pPr>
    </w:p>
    <w:p w14:paraId="4A7BDF62">
      <w:pPr>
        <w:ind w:firstLine="360"/>
      </w:pPr>
    </w:p>
    <w:bookmarkEnd w:id="0"/>
    <w:bookmarkEnd w:id="1"/>
    <w:bookmarkEnd w:id="2"/>
    <w:p w14:paraId="4A087940">
      <w:pPr>
        <w:snapToGrid w:val="0"/>
        <w:ind w:firstLine="800"/>
        <w:rPr>
          <w:sz w:val="40"/>
          <w:szCs w:val="40"/>
        </w:rPr>
      </w:pPr>
      <w:r>
        <w:rPr>
          <w:rFonts w:hint="eastAsia"/>
          <w:sz w:val="40"/>
          <w:szCs w:val="40"/>
        </w:rPr>
        <w:t xml:space="preserve">  </w:t>
      </w:r>
    </w:p>
    <w:p w14:paraId="049086E5">
      <w:pPr>
        <w:pStyle w:val="14"/>
        <w:ind w:firstLine="180"/>
      </w:pPr>
    </w:p>
    <w:p w14:paraId="091AF1B6">
      <w:pPr>
        <w:snapToGrid w:val="0"/>
        <w:ind w:firstLine="560"/>
        <w:rPr>
          <w:sz w:val="28"/>
          <w:szCs w:val="28"/>
        </w:rPr>
      </w:pPr>
    </w:p>
    <w:p w14:paraId="4AA137D9">
      <w:pPr>
        <w:snapToGrid w:val="0"/>
        <w:ind w:firstLine="560"/>
        <w:rPr>
          <w:sz w:val="28"/>
          <w:szCs w:val="28"/>
        </w:rPr>
      </w:pPr>
    </w:p>
    <w:p w14:paraId="0791F021">
      <w:pPr>
        <w:snapToGrid w:val="0"/>
        <w:spacing w:line="240" w:lineRule="auto"/>
        <w:ind w:firstLine="560"/>
        <w:jc w:val="center"/>
        <w:rPr>
          <w:rFonts w:ascii="思源黑体" w:hAnsi="思源黑体" w:eastAsia="思源黑体" w:cs="思源黑体"/>
          <w:b/>
          <w:bCs/>
          <w:spacing w:val="20"/>
          <w:sz w:val="24"/>
          <w:szCs w:val="24"/>
        </w:rPr>
      </w:pPr>
      <w:r>
        <w:rPr>
          <w:rFonts w:hint="eastAsia" w:ascii="思源黑体" w:hAnsi="思源黑体" w:eastAsia="思源黑体" w:cs="思源黑体"/>
          <w:b/>
          <w:bCs/>
          <w:spacing w:val="20"/>
          <w:sz w:val="24"/>
          <w:szCs w:val="24"/>
        </w:rPr>
        <w:t>济南瑞安电子有限公司</w:t>
      </w:r>
    </w:p>
    <w:p w14:paraId="294B8FC6">
      <w:pPr>
        <w:snapToGrid w:val="0"/>
        <w:ind w:firstLine="560"/>
        <w:rPr>
          <w:sz w:val="28"/>
          <w:szCs w:val="28"/>
        </w:rPr>
        <w:sectPr>
          <w:pgSz w:w="8420" w:h="11907" w:orient="landscape"/>
          <w:pgMar w:top="851" w:right="737" w:bottom="851" w:left="737" w:header="471" w:footer="635" w:gutter="0"/>
          <w:pgNumType w:start="1"/>
          <w:cols w:space="720" w:num="1"/>
          <w:titlePg/>
          <w:docGrid w:type="lines" w:linePitch="312" w:charSpace="0"/>
        </w:sectPr>
      </w:pPr>
    </w:p>
    <w:p w14:paraId="65CEFB2D">
      <w:pPr>
        <w:pStyle w:val="14"/>
        <w:ind w:firstLine="180"/>
      </w:pPr>
    </w:p>
    <w:p w14:paraId="44DFC57E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25F99B56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1988F87F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1922B777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324B8B61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0591CA0E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500D8932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4DEA3C27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73144634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17259F97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669A49E5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37EAAC1C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3B660539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4895E3B9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3B06AD0F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453B76DF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25B66D3F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155B77FF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3035DAED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0352857D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5AD51C37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7D78915E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3C0A5289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19D5A60B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3826A09F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72D7CBDE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71819F47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6A22A446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02B7E8DA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3656F146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1DDDCAE8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14E79555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</w:p>
    <w:p w14:paraId="57C4875C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  <w:sectPr>
          <w:footerReference r:id="rId6" w:type="first"/>
          <w:footerReference r:id="rId5" w:type="default"/>
          <w:pgSz w:w="8420" w:h="11907" w:orient="landscape"/>
          <w:pgMar w:top="851" w:right="737" w:bottom="851" w:left="737" w:header="471" w:footer="635" w:gutter="0"/>
          <w:pgNumType w:start="1"/>
          <w:cols w:space="720" w:num="1"/>
          <w:titlePg/>
          <w:docGrid w:type="lines" w:linePitch="312" w:charSpace="0"/>
        </w:sectPr>
      </w:pPr>
    </w:p>
    <w:p w14:paraId="40A948B3">
      <w:pPr>
        <w:pStyle w:val="30"/>
        <w:spacing w:before="0" w:after="0" w:line="300" w:lineRule="exact"/>
        <w:ind w:left="0"/>
        <w:rPr>
          <w:rFonts w:ascii="思源黑体" w:hAnsi="思源黑体" w:eastAsia="思源黑体" w:cs="思源黑体"/>
          <w:b/>
          <w:sz w:val="22"/>
          <w:szCs w:val="22"/>
        </w:rPr>
      </w:pPr>
      <w:r>
        <w:rPr>
          <w:rFonts w:hint="eastAsia" w:ascii="黑体" w:hAnsi="黑体" w:eastAsia="黑体" w:cs="黑体"/>
          <w:bCs/>
          <w:sz w:val="22"/>
          <w:szCs w:val="22"/>
        </w:rPr>
        <w:t>版权声明</w:t>
      </w:r>
    </w:p>
    <w:p w14:paraId="7D7FC066"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/>
          <w:sz w:val="20"/>
          <w:szCs w:val="20"/>
        </w:rPr>
      </w:pPr>
      <w:r>
        <w:rPr>
          <w:rFonts w:hint="eastAsia" w:ascii="宋体" w:hAnsi="宋体" w:cs="宋体"/>
          <w:bCs/>
          <w:sz w:val="20"/>
          <w:szCs w:val="20"/>
        </w:rPr>
        <w:t>本手册版权属本公司所有，未经书面许可，本手册任何部分不得复制、翻译、储存于数据库或检索系统内，也不得以电子、翻拍、录音等任何手段及方式进行传播。</w:t>
      </w:r>
    </w:p>
    <w:p w14:paraId="406C3113"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/>
          <w:sz w:val="20"/>
          <w:szCs w:val="20"/>
        </w:rPr>
      </w:pPr>
      <w:r>
        <w:rPr>
          <w:rFonts w:hint="eastAsia" w:ascii="宋体" w:hAnsi="宋体" w:cs="宋体"/>
          <w:bCs/>
          <w:sz w:val="20"/>
          <w:szCs w:val="20"/>
        </w:rPr>
        <w:t>这对任何此资料中未提到的信息，或有必要添加或纠正的内容，请直接联系本公司。</w:t>
      </w:r>
    </w:p>
    <w:p w14:paraId="2A8E5205"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Cs/>
          <w:sz w:val="20"/>
          <w:szCs w:val="20"/>
        </w:rPr>
      </w:pPr>
      <w:r>
        <w:rPr>
          <w:rFonts w:hint="eastAsia" w:ascii="宋体" w:hAnsi="宋体" w:cs="宋体"/>
          <w:bCs/>
          <w:sz w:val="20"/>
          <w:szCs w:val="20"/>
        </w:rPr>
        <w:t>本公司致力于进步与创新的原则，不断致力于产品改进、提高产品性能，公司保留任何产品改进而不预先通知的权利。</w:t>
      </w:r>
    </w:p>
    <w:p w14:paraId="11D3DCE5">
      <w:pPr>
        <w:pStyle w:val="30"/>
        <w:spacing w:before="0" w:after="0" w:line="300" w:lineRule="exact"/>
        <w:rPr>
          <w:rFonts w:ascii="思源黑体" w:hAnsi="思源黑体" w:eastAsia="思源黑体" w:cs="思源黑体"/>
          <w:b/>
          <w:sz w:val="22"/>
          <w:szCs w:val="22"/>
        </w:rPr>
      </w:pPr>
    </w:p>
    <w:p w14:paraId="6A078DE4">
      <w:pPr>
        <w:pStyle w:val="30"/>
        <w:spacing w:before="0" w:after="0" w:line="300" w:lineRule="exact"/>
        <w:ind w:left="0"/>
        <w:rPr>
          <w:rFonts w:ascii="黑体" w:hAnsi="黑体" w:eastAsia="黑体" w:cs="黑体"/>
          <w:bCs/>
          <w:sz w:val="22"/>
          <w:szCs w:val="22"/>
        </w:rPr>
      </w:pPr>
      <w:r>
        <w:rPr>
          <w:rFonts w:hint="eastAsia" w:ascii="黑体" w:hAnsi="黑体" w:eastAsia="黑体" w:cs="黑体"/>
          <w:bCs/>
          <w:sz w:val="22"/>
          <w:szCs w:val="22"/>
        </w:rPr>
        <w:t>注意事项</w:t>
      </w:r>
    </w:p>
    <w:p w14:paraId="33364463"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Cs/>
          <w:sz w:val="20"/>
          <w:szCs w:val="20"/>
        </w:rPr>
      </w:pPr>
      <w:r>
        <w:rPr>
          <w:rFonts w:hint="eastAsia" w:ascii="宋体" w:hAnsi="宋体" w:cs="宋体"/>
          <w:bCs/>
          <w:sz w:val="20"/>
          <w:szCs w:val="20"/>
        </w:rPr>
        <w:t>感谢您使用本公司的产品，设备安装、操作和维护之前务必仔细阅读本说明书。</w:t>
      </w:r>
    </w:p>
    <w:p w14:paraId="5FCE4F7D"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Cs/>
          <w:sz w:val="20"/>
          <w:szCs w:val="20"/>
        </w:rPr>
      </w:pPr>
      <w:r>
        <w:rPr>
          <w:rFonts w:hint="eastAsia" w:ascii="宋体" w:hAnsi="宋体" w:cs="宋体"/>
          <w:bCs/>
          <w:sz w:val="20"/>
          <w:szCs w:val="20"/>
        </w:rPr>
        <w:t>本说明书详细描述了气体报警控制器的适用范围，安装方法和操作方法，以及与安全使用相关的注意事项，任何机构和个人，在设计、安装、使用、操作和维护之前，请确认已经详细阅读并清楚的了解本说明书的内容，以防对产品品质造成伤害或对人员安全造成损伤。</w:t>
      </w:r>
    </w:p>
    <w:p w14:paraId="148DDD4A"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Cs/>
          <w:sz w:val="21"/>
        </w:rPr>
      </w:pPr>
      <w:r>
        <w:rPr>
          <w:rFonts w:hint="eastAsia" w:ascii="宋体" w:hAnsi="宋体" w:cs="宋体"/>
          <w:bCs/>
          <w:sz w:val="20"/>
          <w:szCs w:val="20"/>
        </w:rPr>
        <w:t xml:space="preserve"> 外包装拆卸后，请不要随意丢弃，可进行二次利用；产品寿命到期后，应从环保角度，依照地方废物管理以及环境法规的要求进行安全处理。</w:t>
      </w:r>
    </w:p>
    <w:p w14:paraId="24571704">
      <w:pPr>
        <w:pStyle w:val="30"/>
        <w:spacing w:before="0" w:after="0" w:line="300" w:lineRule="exact"/>
        <w:ind w:left="0" w:firstLine="420" w:firstLineChars="200"/>
        <w:rPr>
          <w:rFonts w:ascii="宋体" w:hAnsi="宋体" w:cs="宋体"/>
          <w:bCs/>
          <w:sz w:val="21"/>
        </w:rPr>
      </w:pPr>
    </w:p>
    <w:p w14:paraId="64BB53BF">
      <w:pPr>
        <w:pStyle w:val="30"/>
        <w:spacing w:before="0" w:after="0" w:line="300" w:lineRule="exact"/>
        <w:ind w:left="0"/>
        <w:rPr>
          <w:rFonts w:ascii="思源黑体" w:hAnsi="思源黑体" w:eastAsia="思源黑体" w:cs="思源黑体"/>
          <w:b/>
          <w:sz w:val="22"/>
          <w:szCs w:val="22"/>
        </w:rPr>
      </w:pPr>
      <w:r>
        <w:rPr>
          <w:rFonts w:hint="eastAsia" w:ascii="思源黑体" w:hAnsi="思源黑体" w:eastAsia="思源黑体" w:cs="思源黑体"/>
          <w:b/>
          <w:sz w:val="22"/>
          <w:szCs w:val="22"/>
        </w:rPr>
        <w:t>特别留意警告和注意事项：</w:t>
      </w:r>
    </w:p>
    <w:p w14:paraId="13712B0D"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Cs/>
          <w:sz w:val="20"/>
          <w:szCs w:val="20"/>
        </w:rPr>
      </w:pPr>
      <w:r>
        <w:rPr>
          <w:rFonts w:hint="eastAsia" w:ascii="宋体" w:hAnsi="宋体" w:cs="宋体"/>
          <w:bCs/>
          <w:sz w:val="20"/>
          <w:szCs w:val="20"/>
        </w:rPr>
        <w:t>安装过程及操作必须严格遵守国家相关标准要求。</w:t>
      </w:r>
    </w:p>
    <w:p w14:paraId="10FB3029"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Cs/>
          <w:sz w:val="20"/>
          <w:szCs w:val="20"/>
        </w:rPr>
      </w:pPr>
      <w:r>
        <w:rPr>
          <w:rFonts w:hint="eastAsia" w:ascii="宋体" w:hAnsi="宋体" w:cs="宋体"/>
          <w:bCs/>
          <w:sz w:val="20"/>
          <w:szCs w:val="20"/>
        </w:rPr>
        <w:t>控制器内部的任何操作都必须经由培训过的人员执行。</w:t>
      </w:r>
    </w:p>
    <w:p w14:paraId="1B07BE4A"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Cs/>
          <w:sz w:val="20"/>
          <w:szCs w:val="20"/>
        </w:rPr>
      </w:pPr>
      <w:r>
        <w:rPr>
          <w:rFonts w:hint="eastAsia" w:ascii="宋体" w:hAnsi="宋体" w:cs="宋体"/>
          <w:bCs/>
          <w:sz w:val="20"/>
          <w:szCs w:val="20"/>
        </w:rPr>
        <w:t>打开控制器机壳之前，为减少危险气体点燃的风险，必须先断开电源。</w:t>
      </w:r>
    </w:p>
    <w:p w14:paraId="3359BF3A"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Cs/>
          <w:sz w:val="20"/>
          <w:szCs w:val="20"/>
        </w:rPr>
      </w:pPr>
      <w:r>
        <w:rPr>
          <w:rFonts w:hint="eastAsia" w:ascii="宋体" w:hAnsi="宋体" w:cs="宋体"/>
          <w:bCs/>
          <w:sz w:val="20"/>
          <w:szCs w:val="20"/>
        </w:rPr>
        <w:t>切勿在危险气体可能存在的情况下打开接线盒/机壳，或者更换零部件。</w:t>
      </w:r>
    </w:p>
    <w:p w14:paraId="53CB6347">
      <w:pPr>
        <w:pStyle w:val="30"/>
        <w:spacing w:before="0" w:after="0" w:line="300" w:lineRule="exact"/>
        <w:ind w:left="0" w:firstLine="400" w:firstLineChars="200"/>
        <w:rPr>
          <w:rFonts w:ascii="宋体" w:hAnsi="宋体" w:cs="宋体"/>
          <w:bCs/>
          <w:sz w:val="20"/>
          <w:szCs w:val="20"/>
        </w:rPr>
      </w:pPr>
      <w:r>
        <w:rPr>
          <w:rFonts w:hint="eastAsia" w:ascii="宋体" w:hAnsi="宋体" w:cs="宋体"/>
          <w:bCs/>
          <w:sz w:val="20"/>
          <w:szCs w:val="20"/>
        </w:rPr>
        <w:t>控制器必须安全接地，以防止外界的电磁干扰的影响。确保所有屏蔽层都在控制器星型接地点处，可靠接地。</w:t>
      </w:r>
    </w:p>
    <w:p w14:paraId="57A8DA31">
      <w:pPr>
        <w:pStyle w:val="30"/>
        <w:spacing w:before="0" w:after="0" w:line="300" w:lineRule="exact"/>
        <w:ind w:left="0" w:firstLine="440" w:firstLineChars="200"/>
        <w:rPr>
          <w:rFonts w:ascii="宋体" w:hAnsi="宋体" w:cs="宋体"/>
          <w:bCs/>
          <w:sz w:val="22"/>
          <w:szCs w:val="22"/>
        </w:rPr>
      </w:pPr>
    </w:p>
    <w:p w14:paraId="2910A3E7">
      <w:pPr>
        <w:pStyle w:val="30"/>
        <w:spacing w:before="0" w:after="0" w:line="300" w:lineRule="exact"/>
        <w:ind w:left="0" w:firstLine="440" w:firstLineChars="200"/>
        <w:rPr>
          <w:rFonts w:ascii="思源黑体" w:hAnsi="思源黑体" w:eastAsia="思源黑体" w:cs="思源黑体"/>
          <w:bCs/>
          <w:sz w:val="22"/>
          <w:szCs w:val="22"/>
        </w:rPr>
      </w:pPr>
    </w:p>
    <w:p w14:paraId="4DEEE0A9">
      <w:pPr>
        <w:pStyle w:val="30"/>
        <w:spacing w:before="0" w:after="0" w:line="300" w:lineRule="exact"/>
        <w:ind w:left="0" w:firstLine="440" w:firstLineChars="200"/>
        <w:rPr>
          <w:rFonts w:ascii="思源黑体" w:hAnsi="思源黑体" w:eastAsia="思源黑体" w:cs="思源黑体"/>
          <w:bCs/>
          <w:sz w:val="22"/>
          <w:szCs w:val="22"/>
        </w:rPr>
      </w:pPr>
    </w:p>
    <w:p w14:paraId="408C0038">
      <w:pPr>
        <w:pStyle w:val="30"/>
        <w:spacing w:before="0" w:after="0" w:line="300" w:lineRule="exact"/>
        <w:ind w:left="0" w:firstLine="440" w:firstLineChars="200"/>
        <w:rPr>
          <w:rFonts w:ascii="思源黑体" w:hAnsi="思源黑体" w:eastAsia="思源黑体" w:cs="思源黑体"/>
          <w:bCs/>
          <w:sz w:val="22"/>
          <w:szCs w:val="22"/>
        </w:rPr>
      </w:pPr>
    </w:p>
    <w:p w14:paraId="55D04C2D">
      <w:pPr>
        <w:pStyle w:val="30"/>
        <w:spacing w:before="0" w:after="0" w:line="300" w:lineRule="exact"/>
        <w:ind w:left="0" w:firstLine="440" w:firstLineChars="200"/>
        <w:rPr>
          <w:rFonts w:ascii="思源黑体" w:hAnsi="思源黑体" w:eastAsia="思源黑体" w:cs="思源黑体"/>
          <w:bCs/>
          <w:sz w:val="22"/>
          <w:szCs w:val="22"/>
        </w:rPr>
      </w:pPr>
    </w:p>
    <w:p w14:paraId="31E274C7">
      <w:pPr>
        <w:pStyle w:val="30"/>
        <w:spacing w:before="0" w:after="0" w:line="300" w:lineRule="exact"/>
        <w:ind w:left="0" w:firstLine="440" w:firstLineChars="200"/>
        <w:rPr>
          <w:rFonts w:ascii="思源黑体" w:hAnsi="思源黑体" w:eastAsia="思源黑体" w:cs="思源黑体"/>
          <w:bCs/>
          <w:sz w:val="22"/>
          <w:szCs w:val="22"/>
        </w:rPr>
      </w:pPr>
    </w:p>
    <w:p w14:paraId="7A5473DB">
      <w:pPr>
        <w:pStyle w:val="28"/>
        <w:spacing w:before="0"/>
        <w:jc w:val="center"/>
        <w:rPr>
          <w:color w:val="auto"/>
          <w:sz w:val="36"/>
          <w:szCs w:val="36"/>
          <w:lang w:val="zh-CN"/>
        </w:rPr>
        <w:sectPr>
          <w:footerReference r:id="rId8" w:type="first"/>
          <w:footerReference r:id="rId7" w:type="default"/>
          <w:pgSz w:w="8420" w:h="11907" w:orient="landscape"/>
          <w:pgMar w:top="851" w:right="737" w:bottom="851" w:left="737" w:header="471" w:footer="635" w:gutter="0"/>
          <w:pgNumType w:start="1"/>
          <w:cols w:space="720" w:num="1"/>
          <w:titlePg/>
          <w:docGrid w:type="lines" w:linePitch="312" w:charSpace="0"/>
        </w:sectPr>
      </w:pPr>
      <w:bookmarkStart w:id="5" w:name="_Toc18854"/>
    </w:p>
    <w:p w14:paraId="2E32E61B">
      <w:pPr>
        <w:pStyle w:val="28"/>
        <w:spacing w:before="0"/>
        <w:jc w:val="center"/>
        <w:rPr>
          <w:color w:val="auto"/>
          <w:sz w:val="44"/>
          <w:szCs w:val="44"/>
        </w:rPr>
      </w:pPr>
      <w:r>
        <w:rPr>
          <w:color w:val="auto"/>
          <w:sz w:val="36"/>
          <w:szCs w:val="36"/>
          <w:lang w:val="zh-CN"/>
        </w:rPr>
        <w:t>目</w:t>
      </w:r>
      <w:r>
        <w:rPr>
          <w:rFonts w:hint="eastAsia"/>
          <w:color w:val="auto"/>
          <w:sz w:val="36"/>
          <w:szCs w:val="36"/>
          <w:lang w:val="zh-CN"/>
        </w:rPr>
        <w:t xml:space="preserve">    </w:t>
      </w:r>
      <w:r>
        <w:rPr>
          <w:color w:val="auto"/>
          <w:sz w:val="36"/>
          <w:szCs w:val="36"/>
          <w:lang w:val="zh-CN"/>
        </w:rPr>
        <w:t>录</w:t>
      </w:r>
      <w:bookmarkEnd w:id="5"/>
    </w:p>
    <w:p w14:paraId="0C479382">
      <w:pPr>
        <w:pStyle w:val="11"/>
        <w:tabs>
          <w:tab w:val="right" w:leader="dot" w:pos="6946"/>
        </w:tabs>
        <w:spacing w:line="288" w:lineRule="auto"/>
        <w:ind w:firstLine="361" w:firstLineChars="129"/>
      </w:pPr>
      <w:r>
        <w:rPr>
          <w:sz w:val="28"/>
          <w:szCs w:val="36"/>
        </w:rPr>
        <w:fldChar w:fldCharType="begin"/>
      </w:r>
      <w:r>
        <w:rPr>
          <w:sz w:val="28"/>
          <w:szCs w:val="36"/>
        </w:rPr>
        <w:instrText xml:space="preserve"> TOC \o "1-3" \h \z \u </w:instrText>
      </w:r>
      <w:r>
        <w:rPr>
          <w:sz w:val="28"/>
          <w:szCs w:val="36"/>
        </w:rPr>
        <w:fldChar w:fldCharType="separate"/>
      </w:r>
      <w:r>
        <w:fldChar w:fldCharType="begin"/>
      </w:r>
      <w:r>
        <w:instrText xml:space="preserve"> HYPERLINK \l "_Toc2838" </w:instrText>
      </w:r>
      <w:r>
        <w:fldChar w:fldCharType="separate"/>
      </w:r>
      <w:r>
        <w:rPr>
          <w:rFonts w:hint="eastAsia"/>
        </w:rPr>
        <w:t>一、概述</w:t>
      </w:r>
      <w:r>
        <w:tab/>
      </w:r>
      <w:r>
        <w:fldChar w:fldCharType="begin"/>
      </w:r>
      <w:r>
        <w:instrText xml:space="preserve"> PAGEREF _Toc2838 \h </w:instrText>
      </w:r>
      <w:r>
        <w:fldChar w:fldCharType="separate"/>
      </w:r>
      <w:r>
        <w:t>1</w:t>
      </w:r>
      <w:r>
        <w:fldChar w:fldCharType="end"/>
      </w:r>
      <w:r>
        <w:fldChar w:fldCharType="end"/>
      </w:r>
    </w:p>
    <w:p w14:paraId="7EB677B2">
      <w:pPr>
        <w:pStyle w:val="11"/>
        <w:tabs>
          <w:tab w:val="right" w:leader="dot" w:pos="6946"/>
        </w:tabs>
        <w:spacing w:line="288" w:lineRule="auto"/>
        <w:ind w:firstLine="360"/>
      </w:pPr>
      <w:r>
        <w:fldChar w:fldCharType="begin"/>
      </w:r>
      <w:r>
        <w:instrText xml:space="preserve"> HYPERLINK \l "_Toc1016" </w:instrText>
      </w:r>
      <w:r>
        <w:fldChar w:fldCharType="separate"/>
      </w:r>
      <w:r>
        <w:rPr>
          <w:rFonts w:hint="eastAsia"/>
        </w:rPr>
        <w:t>二、主要技术指标</w:t>
      </w:r>
      <w:r>
        <w:tab/>
      </w:r>
      <w:r>
        <w:fldChar w:fldCharType="begin"/>
      </w:r>
      <w:r>
        <w:instrText xml:space="preserve"> PAGEREF _Toc1016 \h </w:instrText>
      </w:r>
      <w:r>
        <w:fldChar w:fldCharType="separate"/>
      </w:r>
      <w:r>
        <w:t>2</w:t>
      </w:r>
      <w:r>
        <w:fldChar w:fldCharType="end"/>
      </w:r>
      <w:r>
        <w:fldChar w:fldCharType="end"/>
      </w:r>
    </w:p>
    <w:p w14:paraId="22A92201">
      <w:pPr>
        <w:pStyle w:val="11"/>
        <w:tabs>
          <w:tab w:val="right" w:leader="dot" w:pos="6946"/>
        </w:tabs>
        <w:spacing w:line="288" w:lineRule="auto"/>
        <w:ind w:firstLine="360"/>
      </w:pPr>
      <w:r>
        <w:fldChar w:fldCharType="begin"/>
      </w:r>
      <w:r>
        <w:instrText xml:space="preserve"> HYPERLINK \l "_Toc22884" </w:instrText>
      </w:r>
      <w:r>
        <w:fldChar w:fldCharType="separate"/>
      </w:r>
      <w:r>
        <w:rPr>
          <w:rFonts w:hint="eastAsia"/>
        </w:rPr>
        <w:t>三、结构特征与安装</w:t>
      </w:r>
      <w:r>
        <w:tab/>
      </w:r>
      <w:r>
        <w:fldChar w:fldCharType="begin"/>
      </w:r>
      <w:r>
        <w:instrText xml:space="preserve"> PAGEREF _Toc22884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75707FC4">
      <w:pPr>
        <w:pStyle w:val="12"/>
        <w:tabs>
          <w:tab w:val="right" w:leader="dot" w:pos="6946"/>
        </w:tabs>
        <w:spacing w:line="288" w:lineRule="auto"/>
        <w:ind w:left="360" w:firstLine="360"/>
      </w:pPr>
      <w:r>
        <w:fldChar w:fldCharType="begin"/>
      </w:r>
      <w:r>
        <w:instrText xml:space="preserve"> HYPERLINK \l "_Toc27481" </w:instrText>
      </w:r>
      <w:r>
        <w:fldChar w:fldCharType="separate"/>
      </w:r>
      <w:r>
        <w:rPr>
          <w:rFonts w:hint="eastAsia"/>
        </w:rPr>
        <w:t>3-1 外形尺寸示意图</w:t>
      </w:r>
      <w:r>
        <w:tab/>
      </w:r>
      <w:r>
        <w:fldChar w:fldCharType="begin"/>
      </w:r>
      <w:r>
        <w:instrText xml:space="preserve"> PAGEREF _Toc27481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19BC8947">
      <w:pPr>
        <w:pStyle w:val="12"/>
        <w:tabs>
          <w:tab w:val="right" w:leader="dot" w:pos="6946"/>
        </w:tabs>
        <w:spacing w:line="288" w:lineRule="auto"/>
        <w:ind w:left="360" w:firstLine="360"/>
      </w:pPr>
      <w:r>
        <w:fldChar w:fldCharType="begin"/>
      </w:r>
      <w:r>
        <w:instrText xml:space="preserve"> HYPERLINK \l "_Toc18300" </w:instrText>
      </w:r>
      <w:r>
        <w:fldChar w:fldCharType="separate"/>
      </w:r>
      <w:r>
        <w:rPr>
          <w:rFonts w:hint="eastAsia"/>
        </w:rPr>
        <w:t>3-2 产品安装</w:t>
      </w:r>
      <w:r>
        <w:tab/>
      </w:r>
      <w:r>
        <w:fldChar w:fldCharType="begin"/>
      </w:r>
      <w:r>
        <w:instrText xml:space="preserve"> PAGEREF _Toc18300 \h </w:instrText>
      </w:r>
      <w:r>
        <w:fldChar w:fldCharType="separate"/>
      </w:r>
      <w:r>
        <w:t>3</w:t>
      </w:r>
      <w:r>
        <w:fldChar w:fldCharType="end"/>
      </w:r>
      <w:r>
        <w:fldChar w:fldCharType="end"/>
      </w:r>
    </w:p>
    <w:p w14:paraId="68D313C8">
      <w:pPr>
        <w:pStyle w:val="12"/>
        <w:tabs>
          <w:tab w:val="right" w:leader="dot" w:pos="6946"/>
        </w:tabs>
        <w:spacing w:line="288" w:lineRule="auto"/>
        <w:ind w:left="360" w:firstLine="360"/>
      </w:pPr>
      <w:r>
        <w:fldChar w:fldCharType="begin"/>
      </w:r>
      <w:r>
        <w:instrText xml:space="preserve"> HYPERLINK \l "_Toc25345" </w:instrText>
      </w:r>
      <w:r>
        <w:fldChar w:fldCharType="separate"/>
      </w:r>
      <w:r>
        <w:rPr>
          <w:rFonts w:hint="eastAsia"/>
        </w:rPr>
        <w:t>3-3 产品结构</w:t>
      </w:r>
      <w:r>
        <w:tab/>
      </w:r>
      <w:r>
        <w:fldChar w:fldCharType="begin"/>
      </w:r>
      <w:r>
        <w:instrText xml:space="preserve"> PAGEREF _Toc25345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 w14:paraId="73A25967">
      <w:pPr>
        <w:pStyle w:val="11"/>
        <w:tabs>
          <w:tab w:val="right" w:leader="dot" w:pos="6946"/>
        </w:tabs>
        <w:spacing w:line="288" w:lineRule="auto"/>
        <w:ind w:firstLine="360"/>
      </w:pPr>
      <w:r>
        <w:fldChar w:fldCharType="begin"/>
      </w:r>
      <w:r>
        <w:instrText xml:space="preserve"> HYPERLINK \l "_Toc3799" </w:instrText>
      </w:r>
      <w:r>
        <w:fldChar w:fldCharType="separate"/>
      </w:r>
      <w:r>
        <w:rPr>
          <w:rFonts w:hint="eastAsia"/>
        </w:rPr>
        <w:t>四、按键、指示灯说明简介</w:t>
      </w:r>
      <w:r>
        <w:tab/>
      </w:r>
      <w:r>
        <w:fldChar w:fldCharType="begin"/>
      </w:r>
      <w:r>
        <w:instrText xml:space="preserve"> PAGEREF _Toc3799 \h </w:instrText>
      </w:r>
      <w:r>
        <w:fldChar w:fldCharType="separate"/>
      </w:r>
      <w:r>
        <w:t>4</w:t>
      </w:r>
      <w:r>
        <w:fldChar w:fldCharType="end"/>
      </w:r>
      <w:r>
        <w:fldChar w:fldCharType="end"/>
      </w:r>
    </w:p>
    <w:p w14:paraId="4EA9BFCF">
      <w:pPr>
        <w:pStyle w:val="11"/>
        <w:tabs>
          <w:tab w:val="right" w:leader="dot" w:pos="6946"/>
        </w:tabs>
        <w:spacing w:line="288" w:lineRule="auto"/>
        <w:ind w:firstLine="360"/>
      </w:pPr>
      <w:r>
        <w:fldChar w:fldCharType="begin"/>
      </w:r>
      <w:r>
        <w:instrText xml:space="preserve"> HYPERLINK \l "_Toc9619" </w:instrText>
      </w:r>
      <w:r>
        <w:fldChar w:fldCharType="separate"/>
      </w:r>
      <w:r>
        <w:rPr>
          <w:rFonts w:hint="eastAsia"/>
        </w:rPr>
        <w:t>五、操作与应用</w:t>
      </w:r>
      <w:r>
        <w:tab/>
      </w:r>
      <w:r>
        <w:fldChar w:fldCharType="begin"/>
      </w:r>
      <w:r>
        <w:instrText xml:space="preserve"> PAGEREF _Toc9619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0F98D4AF">
      <w:pPr>
        <w:pStyle w:val="12"/>
        <w:tabs>
          <w:tab w:val="right" w:leader="dot" w:pos="6946"/>
        </w:tabs>
        <w:spacing w:line="288" w:lineRule="auto"/>
        <w:ind w:left="360" w:firstLine="360"/>
      </w:pPr>
      <w:r>
        <w:fldChar w:fldCharType="begin"/>
      </w:r>
      <w:r>
        <w:instrText xml:space="preserve"> HYPERLINK \l "_Toc4697" </w:instrText>
      </w:r>
      <w:r>
        <w:fldChar w:fldCharType="separate"/>
      </w:r>
      <w:r>
        <w:t>5</w:t>
      </w:r>
      <w:r>
        <w:rPr>
          <w:rFonts w:hint="eastAsia"/>
        </w:rPr>
        <w:t>-1接线端子说明</w:t>
      </w:r>
      <w:r>
        <w:tab/>
      </w:r>
      <w:r>
        <w:fldChar w:fldCharType="begin"/>
      </w:r>
      <w:r>
        <w:instrText xml:space="preserve"> PAGEREF _Toc4697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16F5ED27">
      <w:pPr>
        <w:pStyle w:val="12"/>
        <w:tabs>
          <w:tab w:val="right" w:leader="dot" w:pos="6946"/>
        </w:tabs>
        <w:spacing w:line="288" w:lineRule="auto"/>
        <w:ind w:left="360" w:firstLine="360"/>
      </w:pPr>
      <w:r>
        <w:fldChar w:fldCharType="begin"/>
      </w:r>
      <w:r>
        <w:instrText xml:space="preserve"> HYPERLINK \l "_Toc31238" </w:instrText>
      </w:r>
      <w:r>
        <w:fldChar w:fldCharType="separate"/>
      </w:r>
      <w:r>
        <w:t>5</w:t>
      </w:r>
      <w:r>
        <w:rPr>
          <w:rFonts w:hint="eastAsia"/>
        </w:rPr>
        <w:t>-</w:t>
      </w:r>
      <w:r>
        <w:t>2</w:t>
      </w:r>
      <w:r>
        <w:rPr>
          <w:rFonts w:hint="eastAsia"/>
        </w:rPr>
        <w:t>通讯回路接线说明</w:t>
      </w:r>
      <w:r>
        <w:tab/>
      </w:r>
      <w:r>
        <w:fldChar w:fldCharType="begin"/>
      </w:r>
      <w:r>
        <w:instrText xml:space="preserve"> PAGEREF _Toc31238 \h </w:instrText>
      </w:r>
      <w:r>
        <w:fldChar w:fldCharType="separate"/>
      </w:r>
      <w:r>
        <w:t>6</w:t>
      </w:r>
      <w:r>
        <w:fldChar w:fldCharType="end"/>
      </w:r>
      <w:r>
        <w:fldChar w:fldCharType="end"/>
      </w:r>
    </w:p>
    <w:p w14:paraId="70925489">
      <w:pPr>
        <w:pStyle w:val="12"/>
        <w:tabs>
          <w:tab w:val="right" w:leader="dot" w:pos="6946"/>
        </w:tabs>
        <w:spacing w:line="288" w:lineRule="auto"/>
        <w:ind w:left="360" w:firstLine="360"/>
      </w:pPr>
      <w:r>
        <w:fldChar w:fldCharType="begin"/>
      </w:r>
      <w:r>
        <w:instrText xml:space="preserve"> HYPERLINK \l "_Toc13877" </w:instrText>
      </w:r>
      <w:r>
        <w:fldChar w:fldCharType="separate"/>
      </w:r>
      <w:r>
        <w:t xml:space="preserve">5-3 </w:t>
      </w:r>
      <w:r>
        <w:rPr>
          <w:rFonts w:hint="eastAsia"/>
        </w:rPr>
        <w:t>联动输出接线说明</w:t>
      </w:r>
      <w:r>
        <w:tab/>
      </w:r>
      <w:r>
        <w:fldChar w:fldCharType="begin"/>
      </w:r>
      <w:r>
        <w:instrText xml:space="preserve"> PAGEREF _Toc13877 \h </w:instrText>
      </w:r>
      <w:r>
        <w:fldChar w:fldCharType="separate"/>
      </w:r>
      <w:r>
        <w:t>7</w:t>
      </w:r>
      <w:r>
        <w:fldChar w:fldCharType="end"/>
      </w:r>
      <w:r>
        <w:fldChar w:fldCharType="end"/>
      </w:r>
    </w:p>
    <w:p w14:paraId="5C372E77">
      <w:pPr>
        <w:pStyle w:val="12"/>
        <w:tabs>
          <w:tab w:val="right" w:leader="dot" w:pos="6946"/>
        </w:tabs>
        <w:spacing w:line="288" w:lineRule="auto"/>
        <w:ind w:left="360" w:firstLine="360"/>
      </w:pPr>
      <w:r>
        <w:fldChar w:fldCharType="begin"/>
      </w:r>
      <w:r>
        <w:instrText xml:space="preserve"> HYPERLINK \l "_Toc28785" </w:instrText>
      </w:r>
      <w:r>
        <w:fldChar w:fldCharType="separate"/>
      </w:r>
      <w:r>
        <w:t xml:space="preserve">5-4 </w:t>
      </w:r>
      <w:r>
        <w:rPr>
          <w:rFonts w:hint="eastAsia"/>
        </w:rPr>
        <w:t>4</w:t>
      </w:r>
      <w:r>
        <w:t>85</w:t>
      </w:r>
      <w:r>
        <w:rPr>
          <w:rFonts w:hint="eastAsia"/>
        </w:rPr>
        <w:t>通讯输出接线说明</w:t>
      </w:r>
      <w:r>
        <w:tab/>
      </w:r>
      <w:r>
        <w:fldChar w:fldCharType="begin"/>
      </w:r>
      <w:r>
        <w:instrText xml:space="preserve"> PAGEREF _Toc28785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 w14:paraId="78CF167B">
      <w:pPr>
        <w:pStyle w:val="12"/>
        <w:tabs>
          <w:tab w:val="right" w:leader="dot" w:pos="6946"/>
        </w:tabs>
        <w:spacing w:line="288" w:lineRule="auto"/>
        <w:ind w:left="360" w:firstLine="360"/>
      </w:pPr>
      <w:r>
        <w:fldChar w:fldCharType="begin"/>
      </w:r>
      <w:r>
        <w:instrText xml:space="preserve"> HYPERLINK \l "_Toc23568" </w:instrText>
      </w:r>
      <w:r>
        <w:fldChar w:fldCharType="separate"/>
      </w:r>
      <w:r>
        <w:t xml:space="preserve">5-5 </w:t>
      </w:r>
      <w:r>
        <w:rPr>
          <w:rFonts w:hint="eastAsia"/>
        </w:rPr>
        <w:t>操作说明</w:t>
      </w:r>
      <w:r>
        <w:tab/>
      </w:r>
      <w:r>
        <w:fldChar w:fldCharType="begin"/>
      </w:r>
      <w:r>
        <w:instrText xml:space="preserve"> PAGEREF _Toc23568 \h </w:instrText>
      </w:r>
      <w:r>
        <w:fldChar w:fldCharType="separate"/>
      </w:r>
      <w:r>
        <w:t>10</w:t>
      </w:r>
      <w:r>
        <w:fldChar w:fldCharType="end"/>
      </w:r>
      <w:r>
        <w:fldChar w:fldCharType="end"/>
      </w:r>
    </w:p>
    <w:p w14:paraId="04BF6260">
      <w:pPr>
        <w:pStyle w:val="11"/>
        <w:tabs>
          <w:tab w:val="right" w:leader="dot" w:pos="6946"/>
        </w:tabs>
        <w:spacing w:line="288" w:lineRule="auto"/>
        <w:ind w:firstLine="360"/>
      </w:pPr>
      <w:r>
        <w:fldChar w:fldCharType="begin"/>
      </w:r>
      <w:r>
        <w:instrText xml:space="preserve"> HYPERLINK \l "_Toc22059" </w:instrText>
      </w:r>
      <w:r>
        <w:fldChar w:fldCharType="separate"/>
      </w:r>
      <w:r>
        <w:rPr>
          <w:rFonts w:hint="eastAsia"/>
        </w:rPr>
        <w:t>六、注意事项</w:t>
      </w:r>
      <w:r>
        <w:tab/>
      </w:r>
      <w:r>
        <w:fldChar w:fldCharType="begin"/>
      </w:r>
      <w:r>
        <w:instrText xml:space="preserve"> PAGEREF _Toc22059 \h </w:instrText>
      </w:r>
      <w:r>
        <w:fldChar w:fldCharType="separate"/>
      </w:r>
      <w:r>
        <w:t>18</w:t>
      </w:r>
      <w:r>
        <w:fldChar w:fldCharType="end"/>
      </w:r>
      <w:r>
        <w:fldChar w:fldCharType="end"/>
      </w:r>
    </w:p>
    <w:p w14:paraId="78DB5EE4">
      <w:pPr>
        <w:pStyle w:val="11"/>
        <w:tabs>
          <w:tab w:val="right" w:leader="dot" w:pos="6946"/>
        </w:tabs>
        <w:spacing w:line="288" w:lineRule="auto"/>
        <w:ind w:firstLine="360"/>
      </w:pPr>
      <w:r>
        <w:fldChar w:fldCharType="begin"/>
      </w:r>
      <w:r>
        <w:instrText xml:space="preserve"> HYPERLINK \l "_Toc19743" </w:instrText>
      </w:r>
      <w:r>
        <w:fldChar w:fldCharType="separate"/>
      </w:r>
      <w:r>
        <w:rPr>
          <w:rFonts w:hint="eastAsia"/>
        </w:rPr>
        <w:t>七、常见故障的分析与排除</w:t>
      </w:r>
      <w:r>
        <w:tab/>
      </w:r>
      <w:r>
        <w:fldChar w:fldCharType="begin"/>
      </w:r>
      <w:r>
        <w:instrText xml:space="preserve"> PAGEREF _Toc19743 \h </w:instrText>
      </w:r>
      <w:r>
        <w:fldChar w:fldCharType="separate"/>
      </w:r>
      <w:r>
        <w:t>22</w:t>
      </w:r>
      <w:r>
        <w:fldChar w:fldCharType="end"/>
      </w:r>
      <w:r>
        <w:fldChar w:fldCharType="end"/>
      </w:r>
    </w:p>
    <w:p w14:paraId="57E29A07">
      <w:pPr>
        <w:pStyle w:val="11"/>
        <w:tabs>
          <w:tab w:val="right" w:leader="dot" w:pos="6946"/>
        </w:tabs>
        <w:spacing w:line="288" w:lineRule="auto"/>
        <w:ind w:firstLine="360"/>
      </w:pPr>
      <w:r>
        <w:fldChar w:fldCharType="begin"/>
      </w:r>
      <w:r>
        <w:instrText xml:space="preserve"> HYPERLINK \l "_Toc9192" </w:instrText>
      </w:r>
      <w:r>
        <w:fldChar w:fldCharType="separate"/>
      </w:r>
      <w:r>
        <w:rPr>
          <w:rFonts w:hint="eastAsia"/>
        </w:rPr>
        <w:t>八、售后服务</w:t>
      </w:r>
      <w:r>
        <w:tab/>
      </w:r>
      <w:r>
        <w:fldChar w:fldCharType="begin"/>
      </w:r>
      <w:r>
        <w:instrText xml:space="preserve"> PAGEREF _Toc9192 \h </w:instrText>
      </w:r>
      <w:r>
        <w:fldChar w:fldCharType="separate"/>
      </w:r>
      <w:r>
        <w:t>22</w:t>
      </w:r>
      <w:r>
        <w:fldChar w:fldCharType="end"/>
      </w:r>
      <w:r>
        <w:fldChar w:fldCharType="end"/>
      </w:r>
    </w:p>
    <w:p w14:paraId="6F366959">
      <w:pPr>
        <w:spacing w:line="264" w:lineRule="auto"/>
        <w:ind w:firstLine="360"/>
        <w:rPr>
          <w:szCs w:val="36"/>
        </w:rPr>
      </w:pPr>
      <w:r>
        <w:rPr>
          <w:szCs w:val="36"/>
        </w:rPr>
        <w:fldChar w:fldCharType="end"/>
      </w:r>
    </w:p>
    <w:p w14:paraId="0E418E32">
      <w:pPr>
        <w:ind w:firstLine="360"/>
        <w:rPr>
          <w:szCs w:val="36"/>
        </w:rPr>
      </w:pPr>
    </w:p>
    <w:p w14:paraId="552F064E">
      <w:pPr>
        <w:ind w:firstLine="360"/>
        <w:rPr>
          <w:szCs w:val="36"/>
        </w:rPr>
      </w:pPr>
    </w:p>
    <w:p w14:paraId="6C5377F8">
      <w:pPr>
        <w:ind w:firstLine="360"/>
        <w:rPr>
          <w:szCs w:val="36"/>
        </w:rPr>
      </w:pPr>
    </w:p>
    <w:p w14:paraId="3EA61058">
      <w:pPr>
        <w:ind w:firstLine="360"/>
        <w:rPr>
          <w:szCs w:val="36"/>
        </w:rPr>
      </w:pPr>
    </w:p>
    <w:p w14:paraId="22D57748">
      <w:pPr>
        <w:ind w:firstLine="360"/>
        <w:rPr>
          <w:szCs w:val="36"/>
        </w:rPr>
      </w:pPr>
    </w:p>
    <w:p w14:paraId="4DB0242D">
      <w:pPr>
        <w:ind w:firstLine="360"/>
        <w:rPr>
          <w:szCs w:val="36"/>
        </w:rPr>
      </w:pPr>
    </w:p>
    <w:p w14:paraId="0E5E80E0">
      <w:pPr>
        <w:ind w:firstLine="360"/>
        <w:rPr>
          <w:szCs w:val="36"/>
        </w:rPr>
      </w:pPr>
    </w:p>
    <w:p w14:paraId="528DB27A">
      <w:pPr>
        <w:ind w:firstLine="360"/>
        <w:rPr>
          <w:szCs w:val="36"/>
        </w:rPr>
      </w:pPr>
    </w:p>
    <w:p w14:paraId="6AD1D7C2">
      <w:pPr>
        <w:ind w:firstLine="360"/>
        <w:rPr>
          <w:szCs w:val="36"/>
        </w:rPr>
      </w:pPr>
    </w:p>
    <w:p w14:paraId="6A9DA7F7">
      <w:pPr>
        <w:pStyle w:val="2"/>
        <w:sectPr>
          <w:footerReference r:id="rId10" w:type="first"/>
          <w:footerReference r:id="rId9" w:type="default"/>
          <w:pgSz w:w="8420" w:h="11907" w:orient="landscape"/>
          <w:pgMar w:top="851" w:right="737" w:bottom="851" w:left="737" w:header="471" w:footer="635" w:gutter="0"/>
          <w:pgNumType w:start="1"/>
          <w:cols w:space="720" w:num="1"/>
          <w:titlePg/>
          <w:docGrid w:type="lines" w:linePitch="312" w:charSpace="0"/>
        </w:sectPr>
      </w:pPr>
      <w:bookmarkStart w:id="6" w:name="_Toc2838"/>
    </w:p>
    <w:p w14:paraId="0CC41758">
      <w:pPr>
        <w:pStyle w:val="2"/>
      </w:pPr>
      <w:r>
        <w:rPr>
          <w:rFonts w:hint="eastAsia"/>
        </w:rPr>
        <w:t>一、概述</w:t>
      </w:r>
      <w:bookmarkEnd w:id="6"/>
    </w:p>
    <w:p w14:paraId="3A13025D">
      <w:pPr>
        <w:spacing w:line="360" w:lineRule="auto"/>
        <w:ind w:firstLine="400"/>
        <w:rPr>
          <w:sz w:val="20"/>
          <w:szCs w:val="22"/>
        </w:rPr>
      </w:pPr>
      <w:r>
        <w:rPr>
          <w:rFonts w:hint="eastAsia"/>
          <w:sz w:val="20"/>
          <w:szCs w:val="22"/>
        </w:rPr>
        <w:t>RBK-ZL-F512可燃气体报警控制器，功能实用、操作方便,可与我公司4-20MA可燃气体探测器组成可燃气体报警系统。</w:t>
      </w:r>
    </w:p>
    <w:p w14:paraId="53A577EA">
      <w:pPr>
        <w:spacing w:line="360" w:lineRule="auto"/>
        <w:ind w:firstLine="400"/>
        <w:rPr>
          <w:sz w:val="20"/>
          <w:szCs w:val="22"/>
        </w:rPr>
      </w:pPr>
      <w:r>
        <w:rPr>
          <w:rFonts w:hint="eastAsia"/>
          <w:sz w:val="20"/>
          <w:szCs w:val="22"/>
        </w:rPr>
        <w:t>RBK-ZL-F512控制器为非防爆产品，应安装在非防爆场合，采用壁挂式安装。</w:t>
      </w:r>
    </w:p>
    <w:p w14:paraId="7E9248B6">
      <w:pPr>
        <w:spacing w:line="360" w:lineRule="auto"/>
        <w:ind w:firstLine="0" w:firstLineChars="0"/>
        <w:rPr>
          <w:b/>
          <w:sz w:val="21"/>
          <w:szCs w:val="24"/>
        </w:rPr>
      </w:pPr>
      <w:r>
        <w:rPr>
          <w:rFonts w:hint="eastAsia"/>
          <w:b/>
          <w:sz w:val="21"/>
          <w:szCs w:val="24"/>
        </w:rPr>
        <w:t>特点：</w:t>
      </w:r>
    </w:p>
    <w:p w14:paraId="1FC78AB3">
      <w:pPr>
        <w:numPr>
          <w:ilvl w:val="0"/>
          <w:numId w:val="1"/>
        </w:numPr>
        <w:spacing w:line="360" w:lineRule="auto"/>
        <w:ind w:left="0"/>
        <w:rPr>
          <w:sz w:val="20"/>
          <w:szCs w:val="22"/>
        </w:rPr>
      </w:pPr>
      <w:r>
        <w:rPr>
          <w:rFonts w:hint="eastAsia"/>
          <w:sz w:val="20"/>
          <w:szCs w:val="22"/>
        </w:rPr>
        <w:t>彩色液晶显示，全中文菜单操作；</w:t>
      </w:r>
    </w:p>
    <w:p w14:paraId="304E7C8E">
      <w:pPr>
        <w:numPr>
          <w:ilvl w:val="0"/>
          <w:numId w:val="1"/>
        </w:numPr>
        <w:spacing w:line="360" w:lineRule="auto"/>
        <w:ind w:left="0"/>
        <w:rPr>
          <w:sz w:val="20"/>
          <w:szCs w:val="22"/>
        </w:rPr>
      </w:pPr>
      <w:r>
        <w:rPr>
          <w:rFonts w:hint="eastAsia"/>
          <w:sz w:val="20"/>
          <w:szCs w:val="22"/>
        </w:rPr>
        <w:t>共五回路通讯，1-4回路4-20ma通讯，5回路两总线通讯。4-20ma信号系统抗干扰能力强；两总线信号无极性设计，具有自动保护功能，系统抗干扰能力强，布线经济，安装方便；</w:t>
      </w:r>
    </w:p>
    <w:p w14:paraId="3E047427">
      <w:pPr>
        <w:numPr>
          <w:ilvl w:val="0"/>
          <w:numId w:val="1"/>
        </w:numPr>
        <w:spacing w:line="360" w:lineRule="auto"/>
        <w:ind w:left="0"/>
        <w:rPr>
          <w:sz w:val="20"/>
          <w:szCs w:val="22"/>
        </w:rPr>
      </w:pPr>
      <w:r>
        <w:rPr>
          <w:rFonts w:hint="eastAsia"/>
          <w:sz w:val="20"/>
          <w:szCs w:val="22"/>
        </w:rPr>
        <w:t>自动故障检测，能准确指示故障部位及类型；</w:t>
      </w:r>
    </w:p>
    <w:p w14:paraId="2F3FD634">
      <w:pPr>
        <w:numPr>
          <w:ilvl w:val="0"/>
          <w:numId w:val="1"/>
        </w:numPr>
        <w:spacing w:line="360" w:lineRule="auto"/>
        <w:ind w:left="0"/>
        <w:rPr>
          <w:sz w:val="20"/>
          <w:szCs w:val="22"/>
        </w:rPr>
      </w:pPr>
      <w:r>
        <w:rPr>
          <w:rFonts w:hint="eastAsia"/>
          <w:sz w:val="20"/>
          <w:szCs w:val="22"/>
        </w:rPr>
        <w:t>可自动检索探测器类型和报警点，实现%LEL/</w:t>
      </w:r>
      <w:r>
        <w:rPr>
          <w:rFonts w:hint="eastAsia"/>
          <w:sz w:val="20"/>
          <w:szCs w:val="22"/>
          <w:lang w:val="en-US" w:eastAsia="zh-CN"/>
        </w:rPr>
        <w:t>ppm</w:t>
      </w:r>
      <w:r>
        <w:rPr>
          <w:rFonts w:hint="eastAsia"/>
          <w:sz w:val="20"/>
          <w:szCs w:val="22"/>
        </w:rPr>
        <w:t>/%VOL多类型探测器在同一系统监控，无需设置；</w:t>
      </w:r>
    </w:p>
    <w:p w14:paraId="67C476AB">
      <w:pPr>
        <w:numPr>
          <w:ilvl w:val="0"/>
          <w:numId w:val="1"/>
        </w:numPr>
        <w:spacing w:line="360" w:lineRule="auto"/>
        <w:ind w:left="0"/>
        <w:rPr>
          <w:sz w:val="20"/>
          <w:szCs w:val="22"/>
        </w:rPr>
      </w:pPr>
      <w:r>
        <w:rPr>
          <w:rFonts w:hint="eastAsia"/>
          <w:sz w:val="20"/>
          <w:szCs w:val="22"/>
        </w:rPr>
        <w:t>内置大容量数据存储，能记10000条报警信息、10000条故障信息、</w:t>
      </w:r>
      <w:r>
        <w:rPr>
          <w:sz w:val="20"/>
          <w:szCs w:val="22"/>
        </w:rPr>
        <w:t>10</w:t>
      </w:r>
      <w:r>
        <w:rPr>
          <w:rFonts w:hint="eastAsia"/>
          <w:sz w:val="20"/>
          <w:szCs w:val="22"/>
        </w:rPr>
        <w:t>00条操作记录，信息掉电不丢失；</w:t>
      </w:r>
    </w:p>
    <w:p w14:paraId="7CE0F531">
      <w:pPr>
        <w:numPr>
          <w:ilvl w:val="0"/>
          <w:numId w:val="1"/>
        </w:numPr>
        <w:spacing w:line="360" w:lineRule="auto"/>
        <w:ind w:left="0"/>
        <w:rPr>
          <w:sz w:val="20"/>
          <w:szCs w:val="22"/>
        </w:rPr>
      </w:pPr>
      <w:r>
        <w:rPr>
          <w:rFonts w:hint="eastAsia"/>
          <w:sz w:val="20"/>
          <w:szCs w:val="22"/>
        </w:rPr>
        <w:t>RS485总线通讯接口（默认Modbus</w:t>
      </w:r>
      <w:r>
        <w:rPr>
          <w:sz w:val="20"/>
          <w:szCs w:val="22"/>
        </w:rPr>
        <w:t xml:space="preserve"> </w:t>
      </w:r>
      <w:r>
        <w:rPr>
          <w:rFonts w:hint="eastAsia"/>
          <w:sz w:val="20"/>
          <w:szCs w:val="22"/>
        </w:rPr>
        <w:t>RTU协议），能实现与上位机控制系统联网，实现异地监控，大大提高可监控的及时性、准确性。</w:t>
      </w:r>
    </w:p>
    <w:p w14:paraId="628C5490">
      <w:pPr>
        <w:numPr>
          <w:ilvl w:val="0"/>
          <w:numId w:val="1"/>
        </w:numPr>
        <w:spacing w:line="360" w:lineRule="auto"/>
        <w:ind w:left="0"/>
        <w:rPr>
          <w:sz w:val="20"/>
          <w:szCs w:val="22"/>
        </w:rPr>
      </w:pPr>
      <w:r>
        <w:rPr>
          <w:rFonts w:hint="eastAsia"/>
          <w:sz w:val="20"/>
          <w:szCs w:val="22"/>
        </w:rPr>
        <w:t>内置3组继电器触点信号输出。</w:t>
      </w:r>
    </w:p>
    <w:p w14:paraId="7581EAB7">
      <w:pPr>
        <w:spacing w:line="360" w:lineRule="auto"/>
        <w:ind w:firstLine="0" w:firstLineChars="0"/>
        <w:rPr>
          <w:b/>
          <w:sz w:val="20"/>
          <w:szCs w:val="22"/>
        </w:rPr>
      </w:pPr>
      <w:r>
        <w:rPr>
          <w:rFonts w:hint="eastAsia"/>
          <w:b/>
          <w:sz w:val="20"/>
          <w:szCs w:val="22"/>
        </w:rPr>
        <w:t xml:space="preserve">本产品的设计、制造及检验均遵循以下国家标准： </w:t>
      </w:r>
    </w:p>
    <w:p w14:paraId="40EAC212">
      <w:pPr>
        <w:spacing w:line="360" w:lineRule="auto"/>
        <w:ind w:firstLine="0" w:firstLineChars="0"/>
        <w:rPr>
          <w:sz w:val="20"/>
          <w:szCs w:val="22"/>
        </w:rPr>
      </w:pPr>
      <w:r>
        <w:rPr>
          <w:rFonts w:hint="eastAsia"/>
          <w:sz w:val="20"/>
          <w:szCs w:val="22"/>
        </w:rPr>
        <w:t>GB16808-2008《可燃气体报警控制器》</w:t>
      </w:r>
    </w:p>
    <w:p w14:paraId="1F92A274">
      <w:pPr>
        <w:pStyle w:val="14"/>
        <w:ind w:firstLine="180"/>
      </w:pPr>
    </w:p>
    <w:p w14:paraId="61C8EF10">
      <w:pPr>
        <w:pStyle w:val="14"/>
        <w:ind w:firstLine="180"/>
      </w:pPr>
    </w:p>
    <w:p w14:paraId="278A855C">
      <w:pPr>
        <w:pStyle w:val="2"/>
        <w:numPr>
          <w:ilvl w:val="0"/>
          <w:numId w:val="2"/>
        </w:numPr>
      </w:pPr>
      <w:bookmarkStart w:id="7" w:name="_Toc1016"/>
      <w:r>
        <w:rPr>
          <w:rFonts w:hint="eastAsia"/>
        </w:rPr>
        <w:t>主要技术指标</w:t>
      </w:r>
      <w:bookmarkEnd w:id="7"/>
    </w:p>
    <w:p w14:paraId="3044E63F">
      <w:pPr>
        <w:ind w:firstLine="0" w:firstLineChars="0"/>
        <w:jc w:val="center"/>
        <w:rPr>
          <w:szCs w:val="18"/>
        </w:rPr>
      </w:pPr>
      <w:r>
        <w:rPr>
          <w:rFonts w:hint="eastAsia"/>
          <w:szCs w:val="18"/>
        </w:rPr>
        <w:t>表2-1</w:t>
      </w:r>
    </w:p>
    <w:tbl>
      <w:tblPr>
        <w:tblStyle w:val="15"/>
        <w:tblW w:w="50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0" w:type="dxa"/>
          <w:bottom w:w="0" w:type="dxa"/>
          <w:right w:w="0" w:type="dxa"/>
        </w:tblCellMar>
      </w:tblPr>
      <w:tblGrid>
        <w:gridCol w:w="1544"/>
        <w:gridCol w:w="5642"/>
      </w:tblGrid>
      <w:tr w14:paraId="38BB53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3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6DAF2E7B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产品型号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4839D9D8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RBK-ZL-F512</w:t>
            </w:r>
          </w:p>
        </w:tc>
      </w:tr>
      <w:tr w14:paraId="0364AC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37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61A0630A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工作电压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4E6D75EE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 xml:space="preserve">主电:AC220V±15%,50Hz±1%  </w:t>
            </w:r>
          </w:p>
          <w:p w14:paraId="38B8A420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备电:</w:t>
            </w:r>
            <w:r>
              <w:rPr>
                <w:sz w:val="16"/>
                <w:szCs w:val="16"/>
              </w:rPr>
              <w:t>12</w:t>
            </w:r>
            <w:r>
              <w:rPr>
                <w:rFonts w:hint="eastAsia"/>
                <w:sz w:val="16"/>
                <w:szCs w:val="16"/>
              </w:rPr>
              <w:t>.8V 23Ah</w:t>
            </w:r>
          </w:p>
        </w:tc>
      </w:tr>
      <w:tr w14:paraId="5D30DC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1978240C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信号输出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1B0CE9EE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标准</w:t>
            </w:r>
            <w:r>
              <w:rPr>
                <w:rFonts w:hint="eastAsia"/>
                <w:sz w:val="16"/>
                <w:szCs w:val="16"/>
              </w:rPr>
              <w:t>R</w:t>
            </w:r>
            <w:r>
              <w:rPr>
                <w:sz w:val="16"/>
                <w:szCs w:val="16"/>
              </w:rPr>
              <w:t>S</w:t>
            </w:r>
            <w:r>
              <w:rPr>
                <w:rFonts w:hint="eastAsia"/>
                <w:sz w:val="16"/>
                <w:szCs w:val="16"/>
              </w:rPr>
              <w:t xml:space="preserve">485接口 </w:t>
            </w:r>
            <w:r>
              <w:rPr>
                <w:sz w:val="16"/>
                <w:szCs w:val="16"/>
              </w:rPr>
              <w:t xml:space="preserve"> </w:t>
            </w:r>
            <w:r>
              <w:rPr>
                <w:rFonts w:hint="eastAsia"/>
                <w:sz w:val="16"/>
                <w:szCs w:val="16"/>
              </w:rPr>
              <w:t xml:space="preserve"> 默认modbus</w:t>
            </w:r>
            <w:r>
              <w:rPr>
                <w:sz w:val="16"/>
                <w:szCs w:val="16"/>
              </w:rPr>
              <w:t xml:space="preserve"> </w:t>
            </w:r>
            <w:r>
              <w:rPr>
                <w:rFonts w:hint="eastAsia"/>
                <w:sz w:val="16"/>
                <w:szCs w:val="16"/>
              </w:rPr>
              <w:t xml:space="preserve">RTU </w:t>
            </w:r>
            <w:r>
              <w:rPr>
                <w:sz w:val="16"/>
                <w:szCs w:val="16"/>
              </w:rPr>
              <w:t>协议输出</w:t>
            </w:r>
            <w:r>
              <w:rPr>
                <w:rFonts w:hint="eastAsia"/>
                <w:sz w:val="16"/>
                <w:szCs w:val="16"/>
              </w:rPr>
              <w:t xml:space="preserve"> </w:t>
            </w:r>
          </w:p>
        </w:tc>
      </w:tr>
      <w:tr w14:paraId="07B608A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5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2540ADD9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配接探测器</w:t>
            </w:r>
            <w:r>
              <w:rPr>
                <w:sz w:val="16"/>
                <w:szCs w:val="16"/>
              </w:rPr>
              <w:t>容量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70948E14">
            <w:pPr>
              <w:numPr>
                <w:ilvl w:val="0"/>
                <w:numId w:val="3"/>
              </w:numPr>
              <w:spacing w:line="240" w:lineRule="exact"/>
              <w:ind w:firstLine="0" w:firstLineChars="0"/>
              <w:rPr>
                <w:rFonts w:hint="default" w:eastAsia="宋体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val="en-US" w:eastAsia="zh-CN"/>
              </w:rPr>
              <w:t>BUS探测器≤128节点(选配)</w:t>
            </w:r>
          </w:p>
          <w:p w14:paraId="0F4E4660">
            <w:pPr>
              <w:numPr>
                <w:ilvl w:val="0"/>
                <w:numId w:val="0"/>
              </w:numPr>
              <w:spacing w:line="240" w:lineRule="exact"/>
              <w:rPr>
                <w:rFonts w:hint="default" w:eastAsia="宋体"/>
                <w:sz w:val="16"/>
                <w:szCs w:val="16"/>
                <w:lang w:val="en-US" w:eastAsia="zh-CN"/>
              </w:rPr>
            </w:pPr>
            <w:r>
              <w:rPr>
                <w:rFonts w:hint="eastAsia"/>
                <w:sz w:val="16"/>
                <w:szCs w:val="16"/>
                <w:lang w:val="en-US" w:eastAsia="zh-CN"/>
              </w:rPr>
              <w:t>4-20mA探测器</w:t>
            </w:r>
            <w:r>
              <w:rPr>
                <w:rFonts w:hint="eastAsia"/>
                <w:sz w:val="16"/>
                <w:szCs w:val="16"/>
              </w:rPr>
              <w:t>≤</w:t>
            </w:r>
            <w:r>
              <w:rPr>
                <w:rFonts w:hint="eastAsia"/>
                <w:sz w:val="16"/>
                <w:szCs w:val="16"/>
                <w:lang w:val="en-US" w:eastAsia="zh-CN"/>
              </w:rPr>
              <w:t>512节点(大于48节点需立柜安装)</w:t>
            </w:r>
          </w:p>
        </w:tc>
      </w:tr>
      <w:tr w14:paraId="38B051B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05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311BD778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 xml:space="preserve">功 </w:t>
            </w:r>
            <w:r>
              <w:rPr>
                <w:sz w:val="16"/>
                <w:szCs w:val="16"/>
              </w:rPr>
              <w:t xml:space="preserve">   </w:t>
            </w:r>
            <w:r>
              <w:rPr>
                <w:rFonts w:hint="eastAsia"/>
                <w:sz w:val="16"/>
                <w:szCs w:val="16"/>
              </w:rPr>
              <w:t>耗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08321B85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≤50</w:t>
            </w:r>
            <w:r>
              <w:rPr>
                <w:sz w:val="16"/>
                <w:szCs w:val="16"/>
              </w:rPr>
              <w:t>W</w:t>
            </w:r>
          </w:p>
        </w:tc>
      </w:tr>
      <w:tr w14:paraId="1E4C5C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81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128B0991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信号输入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0A79B7F4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4-20</w:t>
            </w:r>
            <w:r>
              <w:rPr>
                <w:rFonts w:hint="eastAsia"/>
                <w:sz w:val="16"/>
                <w:szCs w:val="16"/>
                <w:lang w:val="en-US" w:eastAsia="zh-CN"/>
              </w:rPr>
              <w:t>m</w:t>
            </w:r>
            <w:r>
              <w:rPr>
                <w:rFonts w:hint="eastAsia"/>
                <w:sz w:val="16"/>
                <w:szCs w:val="16"/>
              </w:rPr>
              <w:t>A、M-B</w:t>
            </w:r>
            <w:r>
              <w:rPr>
                <w:sz w:val="16"/>
                <w:szCs w:val="16"/>
              </w:rPr>
              <w:t>US</w:t>
            </w:r>
            <w:r>
              <w:rPr>
                <w:rFonts w:hint="eastAsia"/>
                <w:sz w:val="16"/>
                <w:szCs w:val="16"/>
              </w:rPr>
              <w:t>两总线</w:t>
            </w:r>
          </w:p>
        </w:tc>
      </w:tr>
      <w:tr w14:paraId="64E5376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99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7C90723A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信号传输距离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39255694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≤1000m</w:t>
            </w:r>
            <w:r>
              <w:rPr>
                <w:sz w:val="16"/>
                <w:szCs w:val="16"/>
              </w:rPr>
              <w:t>(</w:t>
            </w:r>
            <w:r>
              <w:rPr>
                <w:rFonts w:hint="eastAsia"/>
                <w:sz w:val="16"/>
                <w:szCs w:val="16"/>
                <w:lang w:val="en-US" w:eastAsia="zh-CN"/>
              </w:rPr>
              <w:t>4-20mA支路</w:t>
            </w:r>
            <w:r>
              <w:rPr>
                <w:sz w:val="16"/>
                <w:szCs w:val="16"/>
              </w:rPr>
              <w:t xml:space="preserve">RVS </w:t>
            </w:r>
            <w:r>
              <w:rPr>
                <w:rFonts w:hint="eastAsia"/>
                <w:sz w:val="16"/>
                <w:szCs w:val="16"/>
              </w:rPr>
              <w:t>3</w:t>
            </w:r>
            <w:r>
              <w:rPr>
                <w:sz w:val="16"/>
                <w:szCs w:val="16"/>
              </w:rPr>
              <w:t>*</w:t>
            </w:r>
            <w:r>
              <w:rPr>
                <w:rFonts w:hint="eastAsia"/>
                <w:sz w:val="16"/>
                <w:szCs w:val="16"/>
              </w:rPr>
              <w:t>1</w:t>
            </w:r>
            <w:r>
              <w:rPr>
                <w:sz w:val="16"/>
                <w:szCs w:val="16"/>
              </w:rPr>
              <w:t>.5mm</w:t>
            </w:r>
            <w:r>
              <w:rPr>
                <w:sz w:val="16"/>
                <w:szCs w:val="16"/>
                <w:vertAlign w:val="superscript"/>
              </w:rPr>
              <w:t>2</w:t>
            </w:r>
            <w:r>
              <w:rPr>
                <w:rFonts w:hint="eastAsia"/>
                <w:sz w:val="16"/>
                <w:szCs w:val="16"/>
                <w:vertAlign w:val="superscript"/>
                <w:lang w:val="en-US" w:eastAsia="zh-CN"/>
              </w:rPr>
              <w:t xml:space="preserve"> </w:t>
            </w:r>
            <w:r>
              <w:rPr>
                <w:rFonts w:hint="eastAsia"/>
                <w:sz w:val="16"/>
                <w:szCs w:val="16"/>
                <w:vertAlign w:val="superscript"/>
              </w:rPr>
              <w:t xml:space="preserve"> </w:t>
            </w:r>
            <w:r>
              <w:rPr>
                <w:rFonts w:hint="eastAsia"/>
                <w:sz w:val="16"/>
                <w:szCs w:val="16"/>
                <w:vertAlign w:val="superscript"/>
                <w:lang w:val="en-US" w:eastAsia="zh-CN"/>
              </w:rPr>
              <w:t xml:space="preserve">  </w:t>
            </w:r>
            <w:r>
              <w:rPr>
                <w:rFonts w:hint="eastAsia"/>
                <w:sz w:val="16"/>
                <w:szCs w:val="16"/>
                <w:lang w:val="en-US" w:eastAsia="zh-CN"/>
              </w:rPr>
              <w:t>,M-BUS支路</w:t>
            </w:r>
            <w:r>
              <w:rPr>
                <w:sz w:val="16"/>
                <w:szCs w:val="16"/>
              </w:rPr>
              <w:t>RVS 2*2.5mm</w:t>
            </w:r>
            <w:r>
              <w:rPr>
                <w:sz w:val="16"/>
                <w:szCs w:val="16"/>
                <w:vertAlign w:val="superscript"/>
              </w:rPr>
              <w:t>2</w:t>
            </w:r>
            <w:r>
              <w:rPr>
                <w:sz w:val="16"/>
                <w:szCs w:val="16"/>
              </w:rPr>
              <w:t>)</w:t>
            </w:r>
          </w:p>
        </w:tc>
      </w:tr>
      <w:tr w14:paraId="69953D0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2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5117F7D4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工作温度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773AF6A0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0℃～40℃</w:t>
            </w:r>
          </w:p>
        </w:tc>
      </w:tr>
      <w:tr w14:paraId="42B169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7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41E84A00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sz w:val="16"/>
                <w:szCs w:val="16"/>
              </w:rPr>
              <w:t>工作湿度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7120580C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≤93%RH</w:t>
            </w:r>
          </w:p>
        </w:tc>
      </w:tr>
      <w:tr w14:paraId="72E75F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57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6417F2AE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报警声音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4453E91A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65dB～115dB</w:t>
            </w:r>
            <w:r>
              <w:rPr>
                <w:sz w:val="16"/>
                <w:szCs w:val="16"/>
              </w:rPr>
              <w:t>(</w:t>
            </w:r>
            <w:r>
              <w:rPr>
                <w:rFonts w:hint="eastAsia"/>
                <w:sz w:val="16"/>
                <w:szCs w:val="16"/>
              </w:rPr>
              <w:t>正前方一米处</w:t>
            </w:r>
            <w:r>
              <w:rPr>
                <w:sz w:val="16"/>
                <w:szCs w:val="16"/>
              </w:rPr>
              <w:t>)</w:t>
            </w:r>
          </w:p>
        </w:tc>
      </w:tr>
      <w:tr w14:paraId="6F5F77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90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5345948C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报警方式</w:t>
            </w:r>
          </w:p>
        </w:tc>
        <w:tc>
          <w:tcPr>
            <w:tcW w:w="5618" w:type="dxa"/>
            <w:tcBorders>
              <w:bottom w:val="single" w:color="auto" w:sz="4" w:space="0"/>
            </w:tcBorders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726AE8B2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声、光报警；</w:t>
            </w:r>
          </w:p>
          <w:p w14:paraId="06E7917E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 xml:space="preserve">声音报警：分故障报警，浓度报警两种不同的声音; </w:t>
            </w:r>
          </w:p>
          <w:p w14:paraId="1545369B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光 报 警：通过LED显示出系统状态（报警、故障）、电源状态（主电故障、备电故障、充电故障）等；</w:t>
            </w:r>
          </w:p>
        </w:tc>
      </w:tr>
      <w:tr w14:paraId="12E1648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88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04C66460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重    量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74677ABC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13kg</w:t>
            </w:r>
          </w:p>
        </w:tc>
      </w:tr>
      <w:tr w14:paraId="46E05A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17" w:hRule="atLeast"/>
          <w:jc w:val="center"/>
        </w:trPr>
        <w:tc>
          <w:tcPr>
            <w:tcW w:w="1537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039876EB">
            <w:pPr>
              <w:spacing w:line="240" w:lineRule="exact"/>
              <w:ind w:firstLine="0" w:firstLineChars="0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外形尺寸</w:t>
            </w:r>
          </w:p>
        </w:tc>
        <w:tc>
          <w:tcPr>
            <w:tcW w:w="5618" w:type="dxa"/>
            <w:shd w:val="clear" w:color="auto" w:fill="FFFFFF"/>
            <w:tcMar>
              <w:top w:w="60" w:type="dxa"/>
              <w:left w:w="120" w:type="dxa"/>
              <w:bottom w:w="60" w:type="dxa"/>
              <w:right w:w="120" w:type="dxa"/>
            </w:tcMar>
            <w:vAlign w:val="center"/>
          </w:tcPr>
          <w:p w14:paraId="4761A862">
            <w:pPr>
              <w:spacing w:line="240" w:lineRule="exact"/>
              <w:ind w:right="-61" w:rightChars="-34" w:firstLine="0" w:firstLineChars="0"/>
              <w:jc w:val="left"/>
              <w:rPr>
                <w:sz w:val="16"/>
                <w:szCs w:val="16"/>
              </w:rPr>
            </w:pPr>
            <w:r>
              <w:rPr>
                <w:rFonts w:hint="eastAsia"/>
                <w:sz w:val="16"/>
                <w:szCs w:val="16"/>
              </w:rPr>
              <w:t>620mmX445mmX130mm</w:t>
            </w:r>
            <w:r>
              <w:rPr>
                <w:sz w:val="16"/>
                <w:szCs w:val="16"/>
              </w:rPr>
              <w:t xml:space="preserve"> </w:t>
            </w:r>
            <w:r>
              <w:rPr>
                <w:rFonts w:hint="eastAsia"/>
                <w:sz w:val="16"/>
                <w:szCs w:val="16"/>
              </w:rPr>
              <w:t>（长×宽×高）</w:t>
            </w:r>
          </w:p>
        </w:tc>
      </w:tr>
    </w:tbl>
    <w:p w14:paraId="56359546">
      <w:pPr>
        <w:pStyle w:val="2"/>
        <w:numPr>
          <w:ilvl w:val="0"/>
          <w:numId w:val="2"/>
        </w:numPr>
      </w:pPr>
      <w:bookmarkStart w:id="8" w:name="_Toc22884"/>
      <w:r>
        <w:rPr>
          <w:rFonts w:hint="eastAsia"/>
        </w:rPr>
        <w:t>结构特征与安装</w:t>
      </w:r>
      <w:bookmarkEnd w:id="8"/>
    </w:p>
    <w:p w14:paraId="78D5073C">
      <w:pPr>
        <w:pStyle w:val="3"/>
        <w:ind w:firstLine="482"/>
      </w:pPr>
      <w:bookmarkStart w:id="9" w:name="_Toc27481"/>
      <w:r>
        <w:rPr>
          <w:rFonts w:hint="eastAsia"/>
        </w:rPr>
        <w:t>3-1 外形尺寸示意图</w:t>
      </w:r>
      <w:bookmarkEnd w:id="9"/>
    </w:p>
    <w:p w14:paraId="16F2667F">
      <w:pPr>
        <w:spacing w:line="360" w:lineRule="auto"/>
        <w:ind w:right="-61" w:rightChars="-34" w:firstLine="360"/>
        <w:jc w:val="both"/>
        <w:rPr>
          <w:b/>
        </w:rPr>
      </w:pPr>
      <w:r>
        <w:drawing>
          <wp:inline distT="0" distB="0" distL="114300" distR="114300">
            <wp:extent cx="3586480" cy="3505200"/>
            <wp:effectExtent l="0" t="0" r="1397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586480" cy="3505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272674">
      <w:pPr>
        <w:ind w:firstLine="0" w:firstLineChars="0"/>
        <w:jc w:val="left"/>
        <w:rPr>
          <w:color w:val="DDD9C3"/>
          <w:sz w:val="24"/>
        </w:rPr>
      </w:pPr>
      <w:r>
        <w:rPr>
          <w:rFonts w:hint="eastAsia"/>
          <w:color w:val="DDD9C3"/>
          <w:sz w:val="24"/>
        </w:rPr>
        <w:t>————————————</w:t>
      </w:r>
      <w:r>
        <w:rPr>
          <w:rFonts w:hint="eastAsia"/>
          <w:sz w:val="24"/>
        </w:rPr>
        <w:t xml:space="preserve">  </w:t>
      </w:r>
      <w:r>
        <w:rPr>
          <w:rFonts w:hint="eastAsia"/>
          <w:sz w:val="16"/>
        </w:rPr>
        <w:t>图3-1</w:t>
      </w:r>
      <w:r>
        <w:rPr>
          <w:rFonts w:hint="eastAsia"/>
          <w:color w:val="DDD9C3"/>
          <w:sz w:val="24"/>
        </w:rPr>
        <w:t xml:space="preserve"> —————————————</w:t>
      </w:r>
    </w:p>
    <w:p w14:paraId="11BAAF05">
      <w:pPr>
        <w:pStyle w:val="3"/>
        <w:ind w:firstLine="482"/>
      </w:pPr>
      <w:bookmarkStart w:id="10" w:name="_Toc18300"/>
      <w:r>
        <w:rPr>
          <w:rFonts w:hint="eastAsia"/>
        </w:rPr>
        <w:t>3-2 产品安装</w:t>
      </w:r>
      <w:bookmarkEnd w:id="10"/>
    </w:p>
    <w:p w14:paraId="35102F83">
      <w:pPr>
        <w:numPr>
          <w:ilvl w:val="0"/>
          <w:numId w:val="4"/>
        </w:numPr>
        <w:spacing w:line="240" w:lineRule="auto"/>
        <w:ind w:right="-61" w:rightChars="-34" w:firstLine="360"/>
      </w:pPr>
      <w:r>
        <w:rPr>
          <w:rFonts w:hint="eastAsia"/>
        </w:rPr>
        <w:t>安装位置：非防爆场合，值班室或经常有人员出入的地方。</w:t>
      </w:r>
    </w:p>
    <w:p w14:paraId="2BA354E5">
      <w:pPr>
        <w:numPr>
          <w:ilvl w:val="0"/>
          <w:numId w:val="4"/>
        </w:numPr>
        <w:spacing w:line="240" w:lineRule="auto"/>
        <w:ind w:right="-61" w:rightChars="-34" w:firstLine="360"/>
      </w:pPr>
      <w:r>
        <w:rPr>
          <w:rFonts w:hint="eastAsia"/>
        </w:rPr>
        <w:t>安装高度：方便操作即可，一般选为距离地面1.4m处。</w:t>
      </w:r>
    </w:p>
    <w:p w14:paraId="7DA94CBC">
      <w:pPr>
        <w:numPr>
          <w:ilvl w:val="0"/>
          <w:numId w:val="4"/>
        </w:numPr>
        <w:spacing w:line="240" w:lineRule="auto"/>
        <w:ind w:right="-61" w:rightChars="-34" w:firstLine="360"/>
        <w:rPr>
          <w:color w:val="auto"/>
        </w:rPr>
      </w:pPr>
      <w:r>
        <w:rPr>
          <w:rFonts w:hint="eastAsia"/>
        </w:rPr>
        <w:t>安</w:t>
      </w:r>
      <w:r>
        <w:rPr>
          <w:rFonts w:hint="eastAsia"/>
          <w:color w:val="auto"/>
        </w:rPr>
        <w:t>装方式：</w:t>
      </w:r>
    </w:p>
    <w:p w14:paraId="27040FE6">
      <w:pPr>
        <w:spacing w:line="240" w:lineRule="auto"/>
        <w:ind w:left="420" w:right="-61" w:rightChars="-34" w:firstLine="360"/>
        <w:rPr>
          <w:color w:val="auto"/>
        </w:rPr>
      </w:pPr>
      <w:r>
        <w:rPr>
          <w:rFonts w:hint="eastAsia"/>
          <w:color w:val="auto"/>
        </w:rPr>
        <w:t>A、请在墙壁上打2个水平距离为240mm、直径为8mm的固定孔。</w:t>
      </w:r>
    </w:p>
    <w:p w14:paraId="1F6C8BBC">
      <w:pPr>
        <w:spacing w:line="240" w:lineRule="auto"/>
        <w:ind w:left="420" w:right="-61" w:rightChars="-34" w:firstLine="360"/>
        <w:rPr>
          <w:color w:val="auto"/>
        </w:rPr>
      </w:pPr>
      <w:r>
        <w:rPr>
          <w:color w:val="auto"/>
        </w:rPr>
        <w:t>B</w:t>
      </w:r>
      <w:r>
        <w:rPr>
          <w:rFonts w:hint="eastAsia"/>
          <w:color w:val="auto"/>
        </w:rPr>
        <w:t>、用Φ8mm膨胀螺栓把控制器固定在墙壁上。</w:t>
      </w:r>
    </w:p>
    <w:p w14:paraId="52FAD34E">
      <w:pPr>
        <w:pStyle w:val="3"/>
        <w:ind w:firstLine="482"/>
      </w:pPr>
      <w:bookmarkStart w:id="11" w:name="_Toc25345"/>
      <w:r>
        <w:rPr>
          <w:rFonts w:hint="eastAsia"/>
        </w:rPr>
        <w:t>3-3 产品结构</w:t>
      </w:r>
      <w:bookmarkEnd w:id="11"/>
    </w:p>
    <w:p w14:paraId="7A7825EF">
      <w:pPr>
        <w:widowControl/>
        <w:ind w:firstLine="180" w:firstLineChars="100"/>
        <w:jc w:val="center"/>
        <w:rPr>
          <w:kern w:val="0"/>
          <w:sz w:val="24"/>
        </w:rPr>
      </w:pPr>
      <w:r>
        <w:drawing>
          <wp:inline distT="0" distB="0" distL="114300" distR="114300">
            <wp:extent cx="4399915" cy="2427605"/>
            <wp:effectExtent l="0" t="0" r="635" b="10795"/>
            <wp:docPr id="13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2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399915" cy="24276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C25E3C">
      <w:pPr>
        <w:ind w:firstLine="0" w:firstLineChars="0"/>
        <w:jc w:val="left"/>
        <w:rPr>
          <w:color w:val="DDD9C3"/>
          <w:sz w:val="24"/>
        </w:rPr>
      </w:pPr>
      <w:r>
        <w:rPr>
          <w:rFonts w:hint="eastAsia"/>
          <w:color w:val="DDD9C3"/>
          <w:sz w:val="24"/>
        </w:rPr>
        <w:t>————————————</w:t>
      </w:r>
      <w:r>
        <w:rPr>
          <w:rFonts w:hint="eastAsia"/>
          <w:sz w:val="24"/>
        </w:rPr>
        <w:t xml:space="preserve">  </w:t>
      </w:r>
      <w:r>
        <w:rPr>
          <w:rFonts w:hint="eastAsia"/>
          <w:sz w:val="16"/>
        </w:rPr>
        <w:t>图3-2</w:t>
      </w:r>
      <w:r>
        <w:rPr>
          <w:rFonts w:hint="eastAsia"/>
        </w:rPr>
        <w:t xml:space="preserve"> </w:t>
      </w:r>
      <w:r>
        <w:rPr>
          <w:rFonts w:hint="eastAsia"/>
          <w:color w:val="DDD9C3"/>
          <w:sz w:val="24"/>
        </w:rPr>
        <w:t xml:space="preserve"> —————————————</w:t>
      </w:r>
    </w:p>
    <w:tbl>
      <w:tblPr>
        <w:tblStyle w:val="16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433"/>
        <w:gridCol w:w="2147"/>
        <w:gridCol w:w="1791"/>
        <w:gridCol w:w="1791"/>
      </w:tblGrid>
      <w:tr w14:paraId="0AC90A9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1433" w:type="dxa"/>
          </w:tcPr>
          <w:p w14:paraId="4D7A8744">
            <w:pPr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 xml:space="preserve">1.液晶显示屏    </w:t>
            </w:r>
          </w:p>
        </w:tc>
        <w:tc>
          <w:tcPr>
            <w:tcW w:w="2147" w:type="dxa"/>
          </w:tcPr>
          <w:p w14:paraId="6404C666">
            <w:pPr>
              <w:pStyle w:val="14"/>
              <w:spacing w:after="0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2.按键</w:t>
            </w:r>
          </w:p>
        </w:tc>
        <w:tc>
          <w:tcPr>
            <w:tcW w:w="1791" w:type="dxa"/>
          </w:tcPr>
          <w:p w14:paraId="4B115B01">
            <w:pPr>
              <w:pStyle w:val="14"/>
              <w:spacing w:after="0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3.LED指示灯</w:t>
            </w:r>
          </w:p>
        </w:tc>
        <w:tc>
          <w:tcPr>
            <w:tcW w:w="1791" w:type="dxa"/>
          </w:tcPr>
          <w:p w14:paraId="40B2465B">
            <w:pPr>
              <w:pStyle w:val="14"/>
              <w:spacing w:after="0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 xml:space="preserve">4.锁 </w:t>
            </w:r>
            <w:r>
              <w:rPr>
                <w:rFonts w:hint="eastAsia"/>
                <w:sz w:val="15"/>
                <w:szCs w:val="15"/>
              </w:rPr>
              <w:tab/>
            </w:r>
          </w:p>
        </w:tc>
      </w:tr>
      <w:tr w14:paraId="536A514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33" w:type="dxa"/>
          </w:tcPr>
          <w:p w14:paraId="3C4C4ACB">
            <w:pPr>
              <w:pStyle w:val="14"/>
              <w:spacing w:after="0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5.</w:t>
            </w:r>
            <w:r>
              <w:rPr>
                <w:rFonts w:hint="eastAsia"/>
                <w:sz w:val="15"/>
                <w:szCs w:val="15"/>
                <w:lang w:val="en-US" w:eastAsia="zh-CN"/>
              </w:rPr>
              <w:t>4-20mA</w:t>
            </w:r>
            <w:r>
              <w:rPr>
                <w:rFonts w:hint="eastAsia"/>
                <w:sz w:val="15"/>
                <w:szCs w:val="15"/>
              </w:rPr>
              <w:t>回路板</w:t>
            </w:r>
          </w:p>
        </w:tc>
        <w:tc>
          <w:tcPr>
            <w:tcW w:w="2147" w:type="dxa"/>
          </w:tcPr>
          <w:p w14:paraId="17ED9AB4">
            <w:pPr>
              <w:pStyle w:val="14"/>
              <w:spacing w:after="0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6.主板</w:t>
            </w:r>
          </w:p>
        </w:tc>
        <w:tc>
          <w:tcPr>
            <w:tcW w:w="1791" w:type="dxa"/>
          </w:tcPr>
          <w:p w14:paraId="5AF4BDD8">
            <w:pPr>
              <w:pStyle w:val="14"/>
              <w:spacing w:after="0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7.采集板卡模块</w:t>
            </w:r>
          </w:p>
        </w:tc>
        <w:tc>
          <w:tcPr>
            <w:tcW w:w="1791" w:type="dxa"/>
          </w:tcPr>
          <w:p w14:paraId="5E9ACC8E">
            <w:pPr>
              <w:pStyle w:val="14"/>
              <w:spacing w:after="0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 xml:space="preserve">8.电池 </w:t>
            </w:r>
          </w:p>
        </w:tc>
      </w:tr>
      <w:tr w14:paraId="1131820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433" w:type="dxa"/>
          </w:tcPr>
          <w:p w14:paraId="11004153">
            <w:pPr>
              <w:pStyle w:val="14"/>
              <w:spacing w:after="0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9.电源模块</w:t>
            </w:r>
          </w:p>
        </w:tc>
        <w:tc>
          <w:tcPr>
            <w:tcW w:w="2147" w:type="dxa"/>
          </w:tcPr>
          <w:p w14:paraId="6139B16F">
            <w:pPr>
              <w:pStyle w:val="14"/>
              <w:spacing w:after="0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10.采集板卡模块固定架</w:t>
            </w:r>
          </w:p>
        </w:tc>
        <w:tc>
          <w:tcPr>
            <w:tcW w:w="1791" w:type="dxa"/>
          </w:tcPr>
          <w:p w14:paraId="5744A849">
            <w:pPr>
              <w:pStyle w:val="14"/>
              <w:spacing w:after="0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11.束线挡板</w:t>
            </w:r>
          </w:p>
        </w:tc>
        <w:tc>
          <w:tcPr>
            <w:tcW w:w="1791" w:type="dxa"/>
          </w:tcPr>
          <w:p w14:paraId="1C149C39">
            <w:pPr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12.回路板安装板</w:t>
            </w:r>
          </w:p>
        </w:tc>
      </w:tr>
    </w:tbl>
    <w:p w14:paraId="0BB8FC81">
      <w:pPr>
        <w:pStyle w:val="14"/>
        <w:ind w:firstLine="180"/>
      </w:pPr>
    </w:p>
    <w:p w14:paraId="32A80847">
      <w:pPr>
        <w:pStyle w:val="2"/>
      </w:pPr>
      <w:bookmarkStart w:id="12" w:name="_Toc3799"/>
      <w:r>
        <w:rPr>
          <w:rFonts w:hint="eastAsia"/>
        </w:rPr>
        <w:t>四、按键、指示灯说明简介</w:t>
      </w:r>
      <w:bookmarkEnd w:id="12"/>
    </w:p>
    <w:p w14:paraId="18838FE7">
      <w:pPr>
        <w:numPr>
          <w:ilvl w:val="0"/>
          <w:numId w:val="5"/>
        </w:numPr>
        <w:spacing w:line="360" w:lineRule="auto"/>
        <w:ind w:right="-61" w:rightChars="-34" w:firstLine="0" w:firstLineChars="0"/>
      </w:pPr>
      <w:r>
        <w:rPr>
          <w:rFonts w:hint="eastAsia"/>
        </w:rPr>
        <w:t>控制器按键说明：表4-1</w:t>
      </w:r>
    </w:p>
    <w:tbl>
      <w:tblPr>
        <w:tblStyle w:val="15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536"/>
        <w:gridCol w:w="5626"/>
      </w:tblGrid>
      <w:tr w14:paraId="6E61849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01" w:hRule="atLeast"/>
        </w:trPr>
        <w:tc>
          <w:tcPr>
            <w:tcW w:w="7162" w:type="dxa"/>
            <w:gridSpan w:val="2"/>
          </w:tcPr>
          <w:p w14:paraId="647AD0DE"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b/>
                <w:sz w:val="16"/>
                <w:szCs w:val="18"/>
              </w:rPr>
            </w:pPr>
            <w:r>
              <w:drawing>
                <wp:inline distT="0" distB="0" distL="114300" distR="114300">
                  <wp:extent cx="3754755" cy="974725"/>
                  <wp:effectExtent l="0" t="0" r="17145" b="15875"/>
                  <wp:docPr id="5" name="图片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54755" cy="974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681C36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536" w:type="dxa"/>
          </w:tcPr>
          <w:p w14:paraId="4A33D88B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按键</w:t>
            </w:r>
          </w:p>
        </w:tc>
        <w:tc>
          <w:tcPr>
            <w:tcW w:w="5626" w:type="dxa"/>
          </w:tcPr>
          <w:p w14:paraId="2BF321B0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功能介绍</w:t>
            </w:r>
          </w:p>
        </w:tc>
      </w:tr>
      <w:tr w14:paraId="2BBB1A3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15" w:hRule="atLeast"/>
        </w:trPr>
        <w:tc>
          <w:tcPr>
            <w:tcW w:w="1536" w:type="dxa"/>
            <w:vAlign w:val="center"/>
          </w:tcPr>
          <w:p w14:paraId="27035535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复位</w:t>
            </w:r>
          </w:p>
        </w:tc>
        <w:tc>
          <w:tcPr>
            <w:tcW w:w="5626" w:type="dxa"/>
            <w:vAlign w:val="center"/>
          </w:tcPr>
          <w:p w14:paraId="48649F51">
            <w:pPr>
              <w:tabs>
                <w:tab w:val="left" w:pos="180"/>
              </w:tabs>
              <w:spacing w:line="240" w:lineRule="exact"/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控制器状态初始化</w:t>
            </w:r>
          </w:p>
        </w:tc>
      </w:tr>
      <w:tr w14:paraId="6AA513D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7" w:hRule="atLeast"/>
        </w:trPr>
        <w:tc>
          <w:tcPr>
            <w:tcW w:w="1536" w:type="dxa"/>
            <w:vAlign w:val="center"/>
          </w:tcPr>
          <w:p w14:paraId="3C420F7B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  <w:highlight w:val="yellow"/>
              </w:rPr>
            </w:pPr>
            <w:r>
              <w:rPr>
                <w:rFonts w:hint="eastAsia"/>
                <w:sz w:val="15"/>
                <w:szCs w:val="15"/>
              </w:rPr>
              <w:t>消音</w:t>
            </w:r>
          </w:p>
        </w:tc>
        <w:tc>
          <w:tcPr>
            <w:tcW w:w="5626" w:type="dxa"/>
            <w:vAlign w:val="center"/>
          </w:tcPr>
          <w:p w14:paraId="7E4186B9">
            <w:pPr>
              <w:tabs>
                <w:tab w:val="left" w:pos="180"/>
              </w:tabs>
              <w:spacing w:line="240" w:lineRule="exact"/>
              <w:ind w:firstLine="0" w:firstLineChars="0"/>
              <w:jc w:val="left"/>
              <w:rPr>
                <w:color w:val="FF0000"/>
                <w:sz w:val="15"/>
                <w:szCs w:val="15"/>
                <w:highlight w:val="yellow"/>
              </w:rPr>
            </w:pPr>
            <w:r>
              <w:rPr>
                <w:rFonts w:hint="eastAsia"/>
                <w:sz w:val="15"/>
                <w:szCs w:val="15"/>
              </w:rPr>
              <w:t>在警报状态下，按下“消音”键可中止音响，再次发生警报时，扬声器再次发出警报声音。</w:t>
            </w:r>
          </w:p>
        </w:tc>
      </w:tr>
      <w:tr w14:paraId="78F8BCC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3" w:hRule="atLeast"/>
        </w:trPr>
        <w:tc>
          <w:tcPr>
            <w:tcW w:w="1536" w:type="dxa"/>
            <w:vAlign w:val="center"/>
          </w:tcPr>
          <w:p w14:paraId="1F6B9C09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取消</w:t>
            </w:r>
          </w:p>
        </w:tc>
        <w:tc>
          <w:tcPr>
            <w:tcW w:w="5626" w:type="dxa"/>
            <w:vAlign w:val="center"/>
          </w:tcPr>
          <w:p w14:paraId="1EA5382E">
            <w:pPr>
              <w:tabs>
                <w:tab w:val="left" w:pos="180"/>
              </w:tabs>
              <w:spacing w:line="240" w:lineRule="exact"/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取消当前操作</w:t>
            </w:r>
          </w:p>
        </w:tc>
      </w:tr>
      <w:tr w14:paraId="47D1A9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61" w:hRule="atLeast"/>
        </w:trPr>
        <w:tc>
          <w:tcPr>
            <w:tcW w:w="1536" w:type="dxa"/>
            <w:vAlign w:val="center"/>
          </w:tcPr>
          <w:p w14:paraId="288376E4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功能</w:t>
            </w:r>
          </w:p>
        </w:tc>
        <w:tc>
          <w:tcPr>
            <w:tcW w:w="5626" w:type="dxa"/>
            <w:vAlign w:val="center"/>
          </w:tcPr>
          <w:p w14:paraId="39549981">
            <w:pPr>
              <w:tabs>
                <w:tab w:val="left" w:pos="180"/>
              </w:tabs>
              <w:spacing w:line="240" w:lineRule="exact"/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确认当前光标选择内容</w:t>
            </w:r>
          </w:p>
        </w:tc>
      </w:tr>
      <w:tr w14:paraId="5B507E5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1536" w:type="dxa"/>
            <w:vAlign w:val="center"/>
          </w:tcPr>
          <w:p w14:paraId="1F3D9020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▲</w:t>
            </w:r>
          </w:p>
        </w:tc>
        <w:tc>
          <w:tcPr>
            <w:tcW w:w="5626" w:type="dxa"/>
            <w:vAlign w:val="center"/>
          </w:tcPr>
          <w:p w14:paraId="0A886756">
            <w:pPr>
              <w:tabs>
                <w:tab w:val="left" w:pos="180"/>
              </w:tabs>
              <w:spacing w:line="240" w:lineRule="exact"/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加</w:t>
            </w:r>
          </w:p>
        </w:tc>
      </w:tr>
      <w:tr w14:paraId="18E698F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04" w:hRule="atLeast"/>
        </w:trPr>
        <w:tc>
          <w:tcPr>
            <w:tcW w:w="1536" w:type="dxa"/>
            <w:vAlign w:val="center"/>
          </w:tcPr>
          <w:p w14:paraId="45665AE7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▼</w:t>
            </w:r>
          </w:p>
        </w:tc>
        <w:tc>
          <w:tcPr>
            <w:tcW w:w="5626" w:type="dxa"/>
            <w:vAlign w:val="center"/>
          </w:tcPr>
          <w:p w14:paraId="6E560B69">
            <w:pPr>
              <w:tabs>
                <w:tab w:val="left" w:pos="180"/>
              </w:tabs>
              <w:spacing w:line="240" w:lineRule="exact"/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减</w:t>
            </w:r>
          </w:p>
        </w:tc>
      </w:tr>
      <w:tr w14:paraId="09B4082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08" w:hRule="atLeast"/>
        </w:trPr>
        <w:tc>
          <w:tcPr>
            <w:tcW w:w="1536" w:type="dxa"/>
            <w:vAlign w:val="center"/>
          </w:tcPr>
          <w:p w14:paraId="0AA2D536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drawing>
                <wp:inline distT="0" distB="0" distL="114300" distR="114300">
                  <wp:extent cx="86995" cy="93345"/>
                  <wp:effectExtent l="0" t="0" r="8255" b="1905"/>
                  <wp:docPr id="6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6995" cy="93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26" w:type="dxa"/>
            <w:vAlign w:val="center"/>
          </w:tcPr>
          <w:p w14:paraId="095A2934">
            <w:pPr>
              <w:tabs>
                <w:tab w:val="left" w:pos="180"/>
              </w:tabs>
              <w:spacing w:line="240" w:lineRule="exact"/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位选</w:t>
            </w:r>
          </w:p>
        </w:tc>
      </w:tr>
      <w:tr w14:paraId="77396E0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9" w:hRule="atLeast"/>
        </w:trPr>
        <w:tc>
          <w:tcPr>
            <w:tcW w:w="1536" w:type="dxa"/>
            <w:vAlign w:val="center"/>
          </w:tcPr>
          <w:p w14:paraId="719372F4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drawing>
                <wp:inline distT="0" distB="0" distL="114300" distR="114300">
                  <wp:extent cx="93345" cy="93345"/>
                  <wp:effectExtent l="0" t="0" r="1905" b="1905"/>
                  <wp:docPr id="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" cy="933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626" w:type="dxa"/>
            <w:vAlign w:val="center"/>
          </w:tcPr>
          <w:p w14:paraId="78851417">
            <w:pPr>
              <w:tabs>
                <w:tab w:val="left" w:pos="180"/>
              </w:tabs>
              <w:spacing w:line="240" w:lineRule="exact"/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位选</w:t>
            </w:r>
          </w:p>
        </w:tc>
      </w:tr>
      <w:tr w14:paraId="41C2C77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88" w:hRule="atLeast"/>
        </w:trPr>
        <w:tc>
          <w:tcPr>
            <w:tcW w:w="1536" w:type="dxa"/>
            <w:vAlign w:val="center"/>
          </w:tcPr>
          <w:p w14:paraId="60E69299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功能1（快捷键）</w:t>
            </w:r>
          </w:p>
        </w:tc>
        <w:tc>
          <w:tcPr>
            <w:tcW w:w="5626" w:type="dxa"/>
            <w:vAlign w:val="center"/>
          </w:tcPr>
          <w:p w14:paraId="60E3EE75">
            <w:pPr>
              <w:tabs>
                <w:tab w:val="left" w:pos="180"/>
              </w:tabs>
              <w:spacing w:line="240" w:lineRule="exact"/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特定功能，系统进行提示</w:t>
            </w:r>
          </w:p>
        </w:tc>
      </w:tr>
      <w:tr w14:paraId="3AF6B5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2" w:hRule="atLeast"/>
        </w:trPr>
        <w:tc>
          <w:tcPr>
            <w:tcW w:w="1536" w:type="dxa"/>
            <w:vAlign w:val="center"/>
          </w:tcPr>
          <w:p w14:paraId="56909D09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功能1（快捷键）</w:t>
            </w:r>
          </w:p>
        </w:tc>
        <w:tc>
          <w:tcPr>
            <w:tcW w:w="5626" w:type="dxa"/>
            <w:vAlign w:val="center"/>
          </w:tcPr>
          <w:p w14:paraId="05F004F1">
            <w:pPr>
              <w:spacing w:line="240" w:lineRule="exact"/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特定功能，系统进行提示</w:t>
            </w:r>
          </w:p>
        </w:tc>
      </w:tr>
      <w:tr w14:paraId="44D35A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8" w:hRule="atLeast"/>
        </w:trPr>
        <w:tc>
          <w:tcPr>
            <w:tcW w:w="1536" w:type="dxa"/>
            <w:vAlign w:val="center"/>
          </w:tcPr>
          <w:p w14:paraId="5874FA16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功能1（快捷键）</w:t>
            </w:r>
          </w:p>
        </w:tc>
        <w:tc>
          <w:tcPr>
            <w:tcW w:w="5626" w:type="dxa"/>
            <w:vAlign w:val="center"/>
          </w:tcPr>
          <w:p w14:paraId="3380A316">
            <w:pPr>
              <w:spacing w:line="240" w:lineRule="exact"/>
              <w:ind w:firstLine="0" w:firstLineChars="0"/>
              <w:jc w:val="left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特定功能，系统进行提示</w:t>
            </w:r>
          </w:p>
        </w:tc>
      </w:tr>
    </w:tbl>
    <w:p w14:paraId="34BC2FCC">
      <w:pPr>
        <w:ind w:firstLine="360"/>
      </w:pPr>
    </w:p>
    <w:p w14:paraId="7FFAE24A">
      <w:pPr>
        <w:numPr>
          <w:ilvl w:val="0"/>
          <w:numId w:val="5"/>
        </w:numPr>
        <w:tabs>
          <w:tab w:val="left" w:pos="180"/>
        </w:tabs>
        <w:spacing w:line="360" w:lineRule="auto"/>
        <w:ind w:firstLine="0" w:firstLineChars="0"/>
      </w:pPr>
      <w:r>
        <w:rPr>
          <w:rFonts w:hint="eastAsia"/>
        </w:rPr>
        <w:t>控制器指示灯说明：表4-2</w:t>
      </w:r>
    </w:p>
    <w:tbl>
      <w:tblPr>
        <w:tblStyle w:val="15"/>
        <w:tblW w:w="716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53"/>
        <w:gridCol w:w="1264"/>
        <w:gridCol w:w="4145"/>
      </w:tblGrid>
      <w:tr w14:paraId="677E454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restart"/>
          </w:tcPr>
          <w:p w14:paraId="077EFAA1"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b/>
                <w:sz w:val="16"/>
              </w:rPr>
            </w:pPr>
            <w:r>
              <w:drawing>
                <wp:inline distT="0" distB="0" distL="114300" distR="114300">
                  <wp:extent cx="671830" cy="3171825"/>
                  <wp:effectExtent l="0" t="0" r="13970" b="9525"/>
                  <wp:docPr id="4" name="图片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图片 53"/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71830" cy="3171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64" w:type="dxa"/>
          </w:tcPr>
          <w:p w14:paraId="3BCE14D5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标 识</w:t>
            </w:r>
          </w:p>
        </w:tc>
        <w:tc>
          <w:tcPr>
            <w:tcW w:w="4145" w:type="dxa"/>
          </w:tcPr>
          <w:p w14:paraId="249C6F8C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说  明</w:t>
            </w:r>
          </w:p>
        </w:tc>
      </w:tr>
      <w:tr w14:paraId="2EED94B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 w14:paraId="7CB94B21"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 w14:paraId="448DA368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主电工作</w:t>
            </w:r>
          </w:p>
        </w:tc>
        <w:tc>
          <w:tcPr>
            <w:tcW w:w="4145" w:type="dxa"/>
          </w:tcPr>
          <w:p w14:paraId="169C60BE"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绿色LED指示：主电电源指示</w:t>
            </w:r>
          </w:p>
        </w:tc>
      </w:tr>
      <w:tr w14:paraId="34A2404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 w14:paraId="665A343D"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 w14:paraId="3050E2A6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备电工作</w:t>
            </w:r>
          </w:p>
        </w:tc>
        <w:tc>
          <w:tcPr>
            <w:tcW w:w="4145" w:type="dxa"/>
          </w:tcPr>
          <w:p w14:paraId="0B2262F7"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绿色LED指示：备电电源指示</w:t>
            </w:r>
          </w:p>
        </w:tc>
      </w:tr>
      <w:tr w14:paraId="233C204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 w14:paraId="5BFFC501"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 w14:paraId="231E29F1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充电指示</w:t>
            </w:r>
          </w:p>
        </w:tc>
        <w:tc>
          <w:tcPr>
            <w:tcW w:w="4145" w:type="dxa"/>
          </w:tcPr>
          <w:p w14:paraId="1EC07A8A"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红色LED指示：电池充电指示</w:t>
            </w:r>
          </w:p>
        </w:tc>
      </w:tr>
      <w:tr w14:paraId="23B91EE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 w14:paraId="6219D9D6"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 w14:paraId="07936430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主电故障</w:t>
            </w:r>
          </w:p>
        </w:tc>
        <w:tc>
          <w:tcPr>
            <w:tcW w:w="4145" w:type="dxa"/>
          </w:tcPr>
          <w:p w14:paraId="14211F7D"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黄色LED指示：主电电源故障时，该指示灯点亮。</w:t>
            </w:r>
          </w:p>
        </w:tc>
      </w:tr>
      <w:tr w14:paraId="0379A7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 w14:paraId="54922184"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 w14:paraId="7D08BE58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备电故障</w:t>
            </w:r>
          </w:p>
        </w:tc>
        <w:tc>
          <w:tcPr>
            <w:tcW w:w="4145" w:type="dxa"/>
          </w:tcPr>
          <w:p w14:paraId="05AE38AA"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黄色LED指示：备电电源故障时，该指示灯点亮</w:t>
            </w:r>
          </w:p>
        </w:tc>
      </w:tr>
      <w:tr w14:paraId="5ABC26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 w14:paraId="1716DC25"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 w14:paraId="6C3B8A2F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充电故障</w:t>
            </w:r>
          </w:p>
        </w:tc>
        <w:tc>
          <w:tcPr>
            <w:tcW w:w="4145" w:type="dxa"/>
          </w:tcPr>
          <w:p w14:paraId="3A08F851"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黄色LED指示：充电故障时，该指示灯点亮</w:t>
            </w:r>
          </w:p>
        </w:tc>
      </w:tr>
      <w:tr w14:paraId="03A93ED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 w14:paraId="11DAA749"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 w14:paraId="06885301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消音指示</w:t>
            </w:r>
          </w:p>
        </w:tc>
        <w:tc>
          <w:tcPr>
            <w:tcW w:w="4145" w:type="dxa"/>
          </w:tcPr>
          <w:p w14:paraId="0D80FFC5"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绿色LED指示：当控制器发出警报音响时，按“消音”键，该指示灯点亮，扬声器终止音响，如果有新的警报发生时，消音指示灯熄灭，扬声器再次发出警报声音。</w:t>
            </w:r>
          </w:p>
        </w:tc>
      </w:tr>
      <w:tr w14:paraId="53AD699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 w14:paraId="59E2BF15"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 w14:paraId="2F028CC9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上 传</w:t>
            </w:r>
          </w:p>
        </w:tc>
        <w:tc>
          <w:tcPr>
            <w:tcW w:w="4145" w:type="dxa"/>
          </w:tcPr>
          <w:p w14:paraId="0B08162E"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绿色LED指示：-</w:t>
            </w:r>
          </w:p>
        </w:tc>
      </w:tr>
      <w:tr w14:paraId="5621E26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 w14:paraId="59158EEA"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 w14:paraId="03CDF485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屏 蔽</w:t>
            </w:r>
          </w:p>
        </w:tc>
        <w:tc>
          <w:tcPr>
            <w:tcW w:w="4145" w:type="dxa"/>
          </w:tcPr>
          <w:p w14:paraId="148F56AC"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黄色LED指示：有探测器被屏蔽时提示</w:t>
            </w:r>
          </w:p>
        </w:tc>
      </w:tr>
      <w:tr w14:paraId="0AF391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 w14:paraId="6C986504"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 w14:paraId="11118936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备 用</w:t>
            </w:r>
          </w:p>
        </w:tc>
        <w:tc>
          <w:tcPr>
            <w:tcW w:w="4145" w:type="dxa"/>
          </w:tcPr>
          <w:p w14:paraId="6E1648A1"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黄色LED指示：-</w:t>
            </w:r>
          </w:p>
        </w:tc>
      </w:tr>
      <w:tr w14:paraId="73AF7F6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 w14:paraId="4B17AE52"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 w14:paraId="0CF2C53E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报 警</w:t>
            </w:r>
          </w:p>
        </w:tc>
        <w:tc>
          <w:tcPr>
            <w:tcW w:w="4145" w:type="dxa"/>
          </w:tcPr>
          <w:p w14:paraId="0B767B72"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红色LED指示：巡检地址中有浓度报警时该指示灯点亮，“复位”后,该指示灯熄灭。</w:t>
            </w:r>
          </w:p>
        </w:tc>
      </w:tr>
      <w:tr w14:paraId="018B80C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1753" w:type="dxa"/>
            <w:vMerge w:val="continue"/>
          </w:tcPr>
          <w:p w14:paraId="61FD1A0E">
            <w:pPr>
              <w:tabs>
                <w:tab w:val="left" w:pos="180"/>
              </w:tabs>
              <w:spacing w:line="276" w:lineRule="auto"/>
              <w:ind w:firstLine="0" w:firstLineChars="0"/>
              <w:jc w:val="center"/>
              <w:rPr>
                <w:sz w:val="16"/>
              </w:rPr>
            </w:pPr>
          </w:p>
        </w:tc>
        <w:tc>
          <w:tcPr>
            <w:tcW w:w="1264" w:type="dxa"/>
            <w:vAlign w:val="center"/>
          </w:tcPr>
          <w:p w14:paraId="565045D6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总 故 障</w:t>
            </w:r>
          </w:p>
        </w:tc>
        <w:tc>
          <w:tcPr>
            <w:tcW w:w="4145" w:type="dxa"/>
          </w:tcPr>
          <w:p w14:paraId="16B86FB8">
            <w:pPr>
              <w:tabs>
                <w:tab w:val="left" w:pos="180"/>
              </w:tabs>
              <w:spacing w:line="240" w:lineRule="exact"/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黄色LED指示：系统发生故障时该指示灯点亮，故障解除后，该指示灯熄灭。</w:t>
            </w:r>
          </w:p>
        </w:tc>
      </w:tr>
    </w:tbl>
    <w:p w14:paraId="2B987B15">
      <w:pPr>
        <w:pStyle w:val="2"/>
      </w:pPr>
      <w:bookmarkStart w:id="13" w:name="_Toc9619"/>
      <w:r>
        <w:rPr>
          <w:rFonts w:hint="eastAsia"/>
        </w:rPr>
        <w:t>五、操作与应用</w:t>
      </w:r>
      <w:bookmarkEnd w:id="13"/>
    </w:p>
    <w:p w14:paraId="77A165A1">
      <w:pPr>
        <w:pStyle w:val="3"/>
        <w:ind w:firstLine="482"/>
      </w:pPr>
      <w:bookmarkStart w:id="14" w:name="_Toc4697"/>
      <w: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1748155</wp:posOffset>
                </wp:positionH>
                <wp:positionV relativeFrom="paragraph">
                  <wp:posOffset>2540</wp:posOffset>
                </wp:positionV>
                <wp:extent cx="914400" cy="431165"/>
                <wp:effectExtent l="0" t="0" r="0" b="0"/>
                <wp:wrapNone/>
                <wp:docPr id="27" name="文本框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2267585" y="1086485"/>
                          <a:ext cx="914400" cy="431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5857156">
                            <w:pPr>
                              <w:tabs>
                                <w:tab w:val="left" w:pos="180"/>
                              </w:tabs>
                              <w:spacing w:line="360" w:lineRule="auto"/>
                              <w:ind w:firstLine="0" w:firstLineChars="0"/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表5-1</w:t>
                            </w:r>
                          </w:p>
                          <w:p w14:paraId="0E4D2F55">
                            <w:pPr>
                              <w:ind w:firstLine="36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7.65pt;margin-top:0.2pt;height:33.95pt;width:72pt;z-index:251661312;mso-width-relative:page;mso-height-relative:page;" filled="f" stroked="f" coordsize="21600,21600" o:gfxdata="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5857156">
                      <w:pPr>
                        <w:tabs>
                          <w:tab w:val="left" w:pos="180"/>
                        </w:tabs>
                        <w:spacing w:line="360" w:lineRule="auto"/>
                        <w:ind w:firstLine="0" w:firstLineChars="0"/>
                        <w:jc w:val="center"/>
                      </w:pPr>
                      <w:r>
                        <w:rPr>
                          <w:rFonts w:hint="eastAsia"/>
                        </w:rPr>
                        <w:t>表5-1</w:t>
                      </w:r>
                    </w:p>
                    <w:p w14:paraId="0E4D2F55">
                      <w:pPr>
                        <w:ind w:firstLine="360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t>5</w:t>
      </w:r>
      <w:r>
        <w:rPr>
          <w:rFonts w:hint="eastAsia"/>
        </w:rPr>
        <w:t>-1接线端子说明</w:t>
      </w:r>
      <w:bookmarkEnd w:id="14"/>
      <w:r>
        <w:rPr>
          <w:rFonts w:hint="eastAsia"/>
        </w:rPr>
        <w:t>：</w:t>
      </w:r>
    </w:p>
    <w:tbl>
      <w:tblPr>
        <w:tblStyle w:val="15"/>
        <w:tblW w:w="7162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2109"/>
        <w:gridCol w:w="5053"/>
      </w:tblGrid>
      <w:tr w14:paraId="4657AC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25" w:hRule="atLeast"/>
          <w:jc w:val="center"/>
        </w:trPr>
        <w:tc>
          <w:tcPr>
            <w:tcW w:w="7162" w:type="dxa"/>
            <w:gridSpan w:val="2"/>
          </w:tcPr>
          <w:p w14:paraId="029BF765">
            <w:pPr>
              <w:tabs>
                <w:tab w:val="left" w:pos="180"/>
              </w:tabs>
              <w:ind w:firstLine="0" w:firstLineChars="0"/>
              <w:jc w:val="center"/>
              <w:rPr>
                <w:b/>
                <w:sz w:val="16"/>
              </w:rPr>
            </w:pPr>
            <w:r>
              <w:drawing>
                <wp:inline distT="0" distB="0" distL="114300" distR="114300">
                  <wp:extent cx="4405630" cy="440055"/>
                  <wp:effectExtent l="0" t="0" r="13970" b="17145"/>
                  <wp:docPr id="17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5630" cy="4400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24953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109" w:type="dxa"/>
            <w:vAlign w:val="center"/>
          </w:tcPr>
          <w:p w14:paraId="726930B8">
            <w:pPr>
              <w:tabs>
                <w:tab w:val="left" w:pos="180"/>
              </w:tabs>
              <w:ind w:firstLine="0" w:firstLineChars="0"/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标  识</w:t>
            </w:r>
          </w:p>
        </w:tc>
        <w:tc>
          <w:tcPr>
            <w:tcW w:w="5053" w:type="dxa"/>
            <w:vAlign w:val="center"/>
          </w:tcPr>
          <w:p w14:paraId="3AD3F6A3">
            <w:pPr>
              <w:tabs>
                <w:tab w:val="left" w:pos="180"/>
              </w:tabs>
              <w:ind w:firstLine="0" w:firstLineChars="0"/>
              <w:jc w:val="center"/>
              <w:rPr>
                <w:b/>
                <w:sz w:val="15"/>
                <w:szCs w:val="15"/>
              </w:rPr>
            </w:pPr>
            <w:r>
              <w:rPr>
                <w:rFonts w:hint="eastAsia"/>
                <w:b/>
                <w:sz w:val="15"/>
                <w:szCs w:val="15"/>
              </w:rPr>
              <w:t>说  明</w:t>
            </w:r>
          </w:p>
        </w:tc>
      </w:tr>
      <w:tr w14:paraId="27FA3B3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109" w:type="dxa"/>
            <w:vAlign w:val="center"/>
          </w:tcPr>
          <w:p w14:paraId="60799A80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rFonts w:hint="eastAsia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 xml:space="preserve">PE </w:t>
            </w:r>
            <w:r>
              <w:rPr>
                <w:rFonts w:hint="eastAsia"/>
                <w:sz w:val="15"/>
                <w:szCs w:val="15"/>
                <w:lang w:val="en-US" w:eastAsia="zh-CN"/>
              </w:rPr>
              <w:t xml:space="preserve">   N    </w:t>
            </w:r>
            <w:r>
              <w:rPr>
                <w:rFonts w:hint="eastAsia"/>
                <w:sz w:val="15"/>
                <w:szCs w:val="15"/>
              </w:rPr>
              <w:t>L</w:t>
            </w:r>
          </w:p>
        </w:tc>
        <w:tc>
          <w:tcPr>
            <w:tcW w:w="5053" w:type="dxa"/>
            <w:vAlign w:val="center"/>
          </w:tcPr>
          <w:p w14:paraId="7E011673">
            <w:pPr>
              <w:tabs>
                <w:tab w:val="left" w:pos="180"/>
              </w:tabs>
              <w:spacing w:line="240" w:lineRule="exact"/>
              <w:ind w:firstLine="0" w:firstLineChars="0"/>
              <w:rPr>
                <w:rFonts w:hint="eastAsia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AC220V主电源输入</w:t>
            </w:r>
          </w:p>
        </w:tc>
      </w:tr>
      <w:tr w14:paraId="73E886C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109" w:type="dxa"/>
            <w:vAlign w:val="center"/>
          </w:tcPr>
          <w:p w14:paraId="30707971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rFonts w:hint="eastAsia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 xml:space="preserve">485A </w:t>
            </w:r>
            <w:r>
              <w:rPr>
                <w:rFonts w:hint="eastAsia"/>
                <w:sz w:val="15"/>
                <w:szCs w:val="15"/>
                <w:lang w:val="en-US" w:eastAsia="zh-CN"/>
              </w:rPr>
              <w:t xml:space="preserve">    </w:t>
            </w:r>
            <w:r>
              <w:rPr>
                <w:rFonts w:hint="eastAsia"/>
                <w:sz w:val="15"/>
                <w:szCs w:val="15"/>
              </w:rPr>
              <w:t>485B</w:t>
            </w:r>
          </w:p>
        </w:tc>
        <w:tc>
          <w:tcPr>
            <w:tcW w:w="5053" w:type="dxa"/>
            <w:vAlign w:val="center"/>
          </w:tcPr>
          <w:p w14:paraId="622E4890">
            <w:pPr>
              <w:tabs>
                <w:tab w:val="left" w:pos="180"/>
              </w:tabs>
              <w:spacing w:line="240" w:lineRule="exact"/>
              <w:ind w:firstLine="0" w:firstLineChars="0"/>
              <w:rPr>
                <w:rFonts w:hint="eastAsia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  <w:lang w:val="en-US" w:eastAsia="zh-CN"/>
              </w:rPr>
              <w:t>对外系统</w:t>
            </w:r>
            <w:r>
              <w:rPr>
                <w:rFonts w:hint="eastAsia"/>
                <w:sz w:val="15"/>
                <w:szCs w:val="15"/>
              </w:rPr>
              <w:t>485通讯接口</w:t>
            </w:r>
          </w:p>
        </w:tc>
      </w:tr>
      <w:tr w14:paraId="39B9A35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109" w:type="dxa"/>
            <w:vAlign w:val="center"/>
          </w:tcPr>
          <w:p w14:paraId="7220800D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rFonts w:hint="eastAsia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常开 公共 常闭</w:t>
            </w:r>
          </w:p>
          <w:p w14:paraId="60188074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rFonts w:hint="eastAsia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接线图见5-3</w:t>
            </w:r>
          </w:p>
        </w:tc>
        <w:tc>
          <w:tcPr>
            <w:tcW w:w="5053" w:type="dxa"/>
            <w:vAlign w:val="center"/>
          </w:tcPr>
          <w:p w14:paraId="4FF9B48F">
            <w:pPr>
              <w:tabs>
                <w:tab w:val="left" w:pos="180"/>
              </w:tabs>
              <w:spacing w:line="240" w:lineRule="exact"/>
              <w:ind w:firstLine="0" w:firstLineChars="0"/>
              <w:rPr>
                <w:rFonts w:hint="eastAsia"/>
                <w:sz w:val="15"/>
                <w:szCs w:val="15"/>
                <w:lang w:eastAsia="zh-CN"/>
              </w:rPr>
            </w:pPr>
            <w:r>
              <w:rPr>
                <w:rFonts w:hint="eastAsia"/>
                <w:sz w:val="15"/>
                <w:szCs w:val="15"/>
                <w:lang w:val="en-US" w:eastAsia="zh-CN"/>
              </w:rPr>
              <w:t>继电器输出，</w:t>
            </w:r>
            <w:r>
              <w:rPr>
                <w:rFonts w:hint="eastAsia"/>
                <w:sz w:val="15"/>
                <w:szCs w:val="15"/>
              </w:rPr>
              <w:t>可设置故障动作，低报动作，高报动作，输出模式可选择脉冲输出，保持输出</w:t>
            </w:r>
            <w:r>
              <w:rPr>
                <w:rFonts w:hint="eastAsia"/>
                <w:sz w:val="15"/>
                <w:szCs w:val="15"/>
                <w:lang w:eastAsia="zh-CN"/>
              </w:rPr>
              <w:t>；</w:t>
            </w:r>
            <w:r>
              <w:rPr>
                <w:rFonts w:hint="eastAsia"/>
                <w:sz w:val="15"/>
                <w:szCs w:val="15"/>
              </w:rPr>
              <w:t>容量10A/277VAC或12A/30VDC</w:t>
            </w:r>
            <w:r>
              <w:rPr>
                <w:rFonts w:hint="eastAsia"/>
                <w:sz w:val="15"/>
                <w:szCs w:val="15"/>
                <w:lang w:eastAsia="zh-CN"/>
              </w:rPr>
              <w:t>。</w:t>
            </w:r>
          </w:p>
          <w:p w14:paraId="1F549EC1">
            <w:pPr>
              <w:tabs>
                <w:tab w:val="left" w:pos="180"/>
              </w:tabs>
              <w:spacing w:line="240" w:lineRule="exact"/>
              <w:ind w:firstLine="0" w:firstLineChars="0"/>
              <w:rPr>
                <w:rFonts w:hint="eastAsia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  <w:lang w:val="en-US" w:eastAsia="zh-CN"/>
              </w:rPr>
              <w:t>从左到右默认为</w:t>
            </w:r>
            <w:r>
              <w:rPr>
                <w:rFonts w:hint="eastAsia"/>
                <w:sz w:val="15"/>
                <w:szCs w:val="15"/>
              </w:rPr>
              <w:t>故障</w:t>
            </w:r>
            <w:r>
              <w:rPr>
                <w:rFonts w:hint="eastAsia"/>
                <w:sz w:val="15"/>
                <w:szCs w:val="15"/>
                <w:lang w:val="en-US" w:eastAsia="zh-CN"/>
              </w:rPr>
              <w:t>动作(保持输出)</w:t>
            </w:r>
            <w:r>
              <w:rPr>
                <w:rFonts w:hint="eastAsia"/>
                <w:sz w:val="15"/>
                <w:szCs w:val="15"/>
                <w:lang w:eastAsia="zh-CN"/>
              </w:rPr>
              <w:t>、</w:t>
            </w:r>
            <w:r>
              <w:rPr>
                <w:rFonts w:hint="eastAsia"/>
                <w:sz w:val="15"/>
                <w:szCs w:val="15"/>
                <w:lang w:val="en-US" w:eastAsia="zh-CN"/>
              </w:rPr>
              <w:t>低报动作(保持输出)、高报动作(脉冲输出)。</w:t>
            </w:r>
          </w:p>
        </w:tc>
      </w:tr>
      <w:tr w14:paraId="34C0B57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109" w:type="dxa"/>
            <w:vAlign w:val="center"/>
          </w:tcPr>
          <w:p w14:paraId="26379B10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rFonts w:hint="eastAsia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A1</w:t>
            </w:r>
            <w:r>
              <w:rPr>
                <w:rFonts w:hint="eastAsia"/>
                <w:sz w:val="15"/>
                <w:szCs w:val="15"/>
                <w:lang w:val="en-US" w:eastAsia="zh-CN"/>
              </w:rPr>
              <w:t xml:space="preserve">  </w:t>
            </w:r>
            <w:r>
              <w:rPr>
                <w:rFonts w:hint="eastAsia"/>
                <w:sz w:val="15"/>
                <w:szCs w:val="15"/>
              </w:rPr>
              <w:t xml:space="preserve"> B1</w:t>
            </w:r>
          </w:p>
          <w:p w14:paraId="15E95BA2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rFonts w:hint="eastAsia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A2</w:t>
            </w:r>
            <w:r>
              <w:rPr>
                <w:rFonts w:hint="eastAsia"/>
                <w:sz w:val="15"/>
                <w:szCs w:val="15"/>
                <w:lang w:val="en-US" w:eastAsia="zh-CN"/>
              </w:rPr>
              <w:t xml:space="preserve">  </w:t>
            </w:r>
            <w:r>
              <w:rPr>
                <w:rFonts w:hint="eastAsia"/>
                <w:sz w:val="15"/>
                <w:szCs w:val="15"/>
              </w:rPr>
              <w:t xml:space="preserve"> B2</w:t>
            </w:r>
          </w:p>
          <w:p w14:paraId="5493CFAC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rFonts w:hint="eastAsia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 xml:space="preserve">A3 </w:t>
            </w:r>
            <w:r>
              <w:rPr>
                <w:rFonts w:hint="eastAsia"/>
                <w:sz w:val="15"/>
                <w:szCs w:val="15"/>
                <w:lang w:val="en-US" w:eastAsia="zh-CN"/>
              </w:rPr>
              <w:t xml:space="preserve">  </w:t>
            </w:r>
            <w:r>
              <w:rPr>
                <w:rFonts w:hint="eastAsia"/>
                <w:sz w:val="15"/>
                <w:szCs w:val="15"/>
              </w:rPr>
              <w:t>B3</w:t>
            </w:r>
          </w:p>
          <w:p w14:paraId="283F2483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rFonts w:hint="eastAsia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 xml:space="preserve">A4 </w:t>
            </w:r>
            <w:r>
              <w:rPr>
                <w:rFonts w:hint="eastAsia"/>
                <w:sz w:val="15"/>
                <w:szCs w:val="15"/>
                <w:lang w:val="en-US" w:eastAsia="zh-CN"/>
              </w:rPr>
              <w:t xml:space="preserve">  </w:t>
            </w:r>
            <w:r>
              <w:rPr>
                <w:rFonts w:hint="eastAsia"/>
                <w:sz w:val="15"/>
                <w:szCs w:val="15"/>
              </w:rPr>
              <w:t>B4</w:t>
            </w:r>
          </w:p>
        </w:tc>
        <w:tc>
          <w:tcPr>
            <w:tcW w:w="5053" w:type="dxa"/>
            <w:vAlign w:val="center"/>
          </w:tcPr>
          <w:p w14:paraId="5A337449">
            <w:pPr>
              <w:tabs>
                <w:tab w:val="left" w:pos="180"/>
              </w:tabs>
              <w:spacing w:line="240" w:lineRule="exact"/>
              <w:ind w:firstLine="0" w:firstLineChars="0"/>
              <w:rPr>
                <w:rFonts w:hint="default"/>
                <w:sz w:val="15"/>
                <w:szCs w:val="15"/>
                <w:lang w:val="en-US"/>
              </w:rPr>
            </w:pPr>
            <w:r>
              <w:rPr>
                <w:rFonts w:hint="eastAsia"/>
                <w:sz w:val="15"/>
                <w:szCs w:val="15"/>
                <w:lang w:val="en-US" w:eastAsia="zh-CN"/>
              </w:rPr>
              <w:t>内部接线，用于连接扩展4-20mA回路板</w:t>
            </w:r>
          </w:p>
        </w:tc>
      </w:tr>
      <w:tr w14:paraId="1100194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109" w:type="dxa"/>
            <w:vAlign w:val="center"/>
          </w:tcPr>
          <w:p w14:paraId="2B82A8D8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rFonts w:hint="eastAsia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MBUS+ MBUS-</w:t>
            </w:r>
          </w:p>
        </w:tc>
        <w:tc>
          <w:tcPr>
            <w:tcW w:w="5053" w:type="dxa"/>
            <w:vAlign w:val="center"/>
          </w:tcPr>
          <w:p w14:paraId="606E8A68">
            <w:pPr>
              <w:tabs>
                <w:tab w:val="left" w:pos="180"/>
              </w:tabs>
              <w:spacing w:line="240" w:lineRule="exact"/>
              <w:ind w:firstLine="0" w:firstLineChars="0"/>
              <w:rPr>
                <w:rFonts w:hint="default"/>
                <w:sz w:val="15"/>
                <w:szCs w:val="15"/>
                <w:lang w:val="en-US"/>
              </w:rPr>
            </w:pPr>
            <w:r>
              <w:rPr>
                <w:rFonts w:hint="eastAsia"/>
                <w:sz w:val="15"/>
                <w:szCs w:val="15"/>
                <w:lang w:val="en-US" w:eastAsia="zh-CN"/>
              </w:rPr>
              <w:t>M-BUS支路，用于连接M-BUS探测器(选配功能)</w:t>
            </w:r>
          </w:p>
        </w:tc>
      </w:tr>
      <w:tr w14:paraId="7F1A8ED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  <w:jc w:val="center"/>
        </w:trPr>
        <w:tc>
          <w:tcPr>
            <w:tcW w:w="2109" w:type="dxa"/>
            <w:vAlign w:val="center"/>
          </w:tcPr>
          <w:p w14:paraId="0EB6FCAF">
            <w:pPr>
              <w:tabs>
                <w:tab w:val="left" w:pos="180"/>
              </w:tabs>
              <w:spacing w:line="240" w:lineRule="exact"/>
              <w:ind w:firstLine="0" w:firstLineChars="0"/>
              <w:jc w:val="center"/>
              <w:rPr>
                <w:rFonts w:hint="eastAsia"/>
                <w:sz w:val="15"/>
                <w:szCs w:val="15"/>
              </w:rPr>
            </w:pPr>
            <w:bookmarkStart w:id="15" w:name="_Toc31238"/>
            <w:r>
              <w:rPr>
                <w:rFonts w:hint="eastAsia"/>
                <w:sz w:val="15"/>
                <w:szCs w:val="15"/>
              </w:rPr>
              <w:t>V- 信号 V+</w:t>
            </w:r>
          </w:p>
        </w:tc>
        <w:tc>
          <w:tcPr>
            <w:tcW w:w="5053" w:type="dxa"/>
            <w:vAlign w:val="center"/>
          </w:tcPr>
          <w:p w14:paraId="342B1F1F">
            <w:pPr>
              <w:tabs>
                <w:tab w:val="left" w:pos="180"/>
              </w:tabs>
              <w:spacing w:line="240" w:lineRule="exact"/>
              <w:ind w:firstLine="0" w:firstLineChars="0"/>
              <w:rPr>
                <w:rFonts w:hint="eastAsia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探头接线口，V-接探头负极，信号接探头信号线，V+接探头正极，具体接线图见下一页。</w:t>
            </w:r>
          </w:p>
        </w:tc>
      </w:tr>
    </w:tbl>
    <w:p w14:paraId="4794E924">
      <w:pPr>
        <w:pStyle w:val="3"/>
        <w:ind w:firstLine="482"/>
      </w:pPr>
      <w:r>
        <w:t>5</w:t>
      </w:r>
      <w:r>
        <w:rPr>
          <w:rFonts w:hint="eastAsia"/>
        </w:rPr>
        <w:t>-</w:t>
      </w:r>
      <w:r>
        <w:t>2</w:t>
      </w:r>
      <w:r>
        <w:rPr>
          <w:rFonts w:hint="eastAsia"/>
        </w:rPr>
        <w:t>通讯回路接线说明</w:t>
      </w:r>
      <w:bookmarkEnd w:id="15"/>
    </w:p>
    <w:p w14:paraId="04BCC446">
      <w:pPr>
        <w:ind w:firstLine="0" w:firstLineChars="0"/>
      </w:pPr>
      <w:r>
        <w:drawing>
          <wp:inline distT="0" distB="0" distL="114300" distR="114300">
            <wp:extent cx="4531360" cy="2494915"/>
            <wp:effectExtent l="0" t="0" r="0" b="0"/>
            <wp:docPr id="19" name="图片 2" descr="E:/恒瑞安/说明书/LYS.1064—RBK-ZL-F512（48路主机）/512L 4-20mA RZ15.jpg512L 4-20mA RZ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2" descr="E:/恒瑞安/说明书/LYS.1064—RBK-ZL-F512（48路主机）/512L 4-20mA RZ15.jpg512L 4-20mA RZ15"/>
                    <pic:cNvPicPr>
                      <a:picLocks noChangeAspect="1"/>
                    </pic:cNvPicPr>
                  </pic:nvPicPr>
                  <pic:blipFill>
                    <a:blip r:embed="rId24"/>
                    <a:srcRect l="-1037" t="-2479" r="81" b="-2239"/>
                    <a:stretch>
                      <a:fillRect/>
                    </a:stretch>
                  </pic:blipFill>
                  <pic:spPr>
                    <a:xfrm>
                      <a:off x="0" y="0"/>
                      <a:ext cx="4531360" cy="2494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A0369B">
      <w:pPr>
        <w:ind w:firstLine="360"/>
        <w:jc w:val="center"/>
      </w:pPr>
      <w:r>
        <w:rPr>
          <w:rFonts w:hint="eastAsia"/>
        </w:rPr>
        <w:t>图5-1</w:t>
      </w:r>
    </w:p>
    <w:p w14:paraId="59F93CC3">
      <w:pPr>
        <w:ind w:firstLine="270" w:firstLineChars="150"/>
      </w:pPr>
      <w:r>
        <w:rPr>
          <w:rFonts w:hint="eastAsia"/>
        </w:rPr>
        <w:t>按接线示意图接入探测器（仅以单</w:t>
      </w:r>
      <w:r>
        <w:rPr>
          <w:rFonts w:hint="eastAsia"/>
          <w:lang w:val="en-US" w:eastAsia="zh-CN"/>
        </w:rPr>
        <w:t>探测器</w:t>
      </w:r>
      <w:r>
        <w:rPr>
          <w:rFonts w:hint="eastAsia"/>
        </w:rPr>
        <w:t>示例），</w:t>
      </w:r>
      <w:r>
        <w:rPr>
          <w:rFonts w:hint="eastAsia"/>
          <w:lang w:val="en-US" w:eastAsia="zh-CN"/>
        </w:rPr>
        <w:t>4-20mA支路</w:t>
      </w:r>
      <w:r>
        <w:rPr>
          <w:rFonts w:hint="eastAsia"/>
        </w:rPr>
        <w:t>通讯线应选用RVS-3×1.5mm²及以上的阻燃或耐火双绞线，穿金属管或阻燃管敷设。</w:t>
      </w:r>
    </w:p>
    <w:p w14:paraId="1AE49C7E">
      <w:pPr>
        <w:ind w:firstLine="270" w:firstLineChars="150"/>
      </w:pPr>
      <w:r>
        <w:rPr>
          <w:rFonts w:hint="eastAsia"/>
          <w:lang w:val="en-US" w:eastAsia="zh-CN"/>
        </w:rPr>
        <w:t>M-BUS支路</w:t>
      </w:r>
      <w:r>
        <w:rPr>
          <w:rFonts w:hint="eastAsia"/>
        </w:rPr>
        <w:t>通讯主线应选用RVS-2×2.5 mm²及以上的阻燃或耐火双绞线，支线应选用RVS-2×1.5 mm²及以上的阻燃或耐火双绞线，穿金属管或阻燃管敷设。</w:t>
      </w:r>
    </w:p>
    <w:p w14:paraId="730E786A">
      <w:pPr>
        <w:ind w:firstLine="270" w:firstLineChars="150"/>
      </w:pPr>
      <w:r>
        <w:rPr>
          <w:rFonts w:hint="eastAsia"/>
        </w:rPr>
        <w:t>注意：</w:t>
      </w:r>
    </w:p>
    <w:p w14:paraId="2BA72EA3">
      <w:pPr>
        <w:ind w:firstLine="270" w:firstLineChars="150"/>
        <w:rPr>
          <w:rFonts w:hint="eastAsia" w:eastAsia="宋体"/>
          <w:color w:val="FF0000"/>
          <w:lang w:eastAsia="zh-CN"/>
        </w:rPr>
      </w:pPr>
      <w:r>
        <w:rPr>
          <w:rFonts w:hint="eastAsia"/>
        </w:rPr>
        <w:t>接入控制</w:t>
      </w:r>
      <w:r>
        <w:rPr>
          <w:rFonts w:hint="eastAsia"/>
          <w:color w:val="auto"/>
        </w:rPr>
        <w:t>器</w:t>
      </w:r>
      <w:r>
        <w:rPr>
          <w:rFonts w:hint="eastAsia"/>
          <w:color w:val="auto"/>
          <w:lang w:val="en-US" w:eastAsia="zh-CN"/>
        </w:rPr>
        <w:t>M-BUS扩展支路</w:t>
      </w:r>
      <w:r>
        <w:rPr>
          <w:rFonts w:hint="eastAsia"/>
          <w:color w:val="auto"/>
        </w:rPr>
        <w:t>的探测器需</w:t>
      </w:r>
      <w:r>
        <w:rPr>
          <w:rFonts w:hint="eastAsia"/>
        </w:rPr>
        <w:t>要编址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且</w:t>
      </w:r>
      <w:r>
        <w:rPr>
          <w:rFonts w:hint="eastAsia"/>
        </w:rPr>
        <w:t>同一回路下探测器地址不可重复</w:t>
      </w:r>
      <w:r>
        <w:rPr>
          <w:rFonts w:hint="eastAsia"/>
          <w:lang w:eastAsia="zh-CN"/>
        </w:rPr>
        <w:t>。</w:t>
      </w:r>
    </w:p>
    <w:p w14:paraId="6056681C">
      <w:pPr>
        <w:pStyle w:val="3"/>
        <w:ind w:firstLine="241" w:firstLineChars="100"/>
      </w:pPr>
      <w:bookmarkStart w:id="16" w:name="_Toc13877"/>
      <w:r>
        <w:t xml:space="preserve">5-3 </w:t>
      </w:r>
      <w:r>
        <w:rPr>
          <w:rFonts w:hint="eastAsia"/>
        </w:rPr>
        <w:t>联动输出接线说明</w:t>
      </w:r>
      <w:bookmarkEnd w:id="16"/>
    </w:p>
    <w:p w14:paraId="56D31F08">
      <w:pPr>
        <w:ind w:firstLine="361"/>
        <w:rPr>
          <w:b/>
          <w:bCs/>
        </w:rPr>
      </w:pPr>
      <w:r>
        <w:rPr>
          <w:rFonts w:hint="eastAsia"/>
          <w:b/>
          <w:bCs/>
        </w:rPr>
        <w:t>以“联动输出2”接线示意</w:t>
      </w:r>
    </w:p>
    <w:p w14:paraId="0E69B278">
      <w:pPr>
        <w:numPr>
          <w:ilvl w:val="0"/>
          <w:numId w:val="5"/>
        </w:numPr>
        <w:tabs>
          <w:tab w:val="left" w:pos="180"/>
        </w:tabs>
        <w:spacing w:line="360" w:lineRule="auto"/>
        <w:ind w:firstLine="0" w:firstLineChars="0"/>
      </w:pPr>
      <w:r>
        <w:rPr>
          <w:rFonts w:hint="eastAsia"/>
        </w:rPr>
        <w:t>A</w:t>
      </w:r>
      <w:r>
        <w:t>C220V</w:t>
      </w:r>
      <w:r>
        <w:rPr>
          <w:rFonts w:hint="eastAsia"/>
        </w:rPr>
        <w:t>功率小于1</w:t>
      </w:r>
      <w:r>
        <w:t>000W</w:t>
      </w:r>
      <w:r>
        <w:rPr>
          <w:rFonts w:hint="eastAsia"/>
        </w:rPr>
        <w:t>常开电磁阀接线示意图：</w:t>
      </w:r>
    </w:p>
    <w:p w14:paraId="66C4B553">
      <w:pPr>
        <w:tabs>
          <w:tab w:val="left" w:pos="180"/>
        </w:tabs>
        <w:spacing w:line="360" w:lineRule="auto"/>
        <w:ind w:firstLine="360"/>
      </w:pPr>
      <w:r>
        <w:tab/>
      </w:r>
      <w:r>
        <w:rPr>
          <w:rFonts w:hint="eastAsia"/>
        </w:rPr>
        <w:t>通过控制器“输出设置”功能修改对应联动输出回路，设置输出模式为“脉冲输出”</w:t>
      </w:r>
    </w:p>
    <w:p w14:paraId="54D0A962">
      <w:pPr>
        <w:tabs>
          <w:tab w:val="left" w:pos="180"/>
        </w:tabs>
        <w:spacing w:line="360" w:lineRule="auto"/>
        <w:ind w:firstLine="0" w:firstLineChars="0"/>
      </w:pPr>
      <w:r>
        <w:drawing>
          <wp:inline distT="0" distB="0" distL="114300" distR="114300">
            <wp:extent cx="4396740" cy="1183640"/>
            <wp:effectExtent l="0" t="0" r="3810" b="16510"/>
            <wp:docPr id="25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3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4396740" cy="118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13142B">
      <w:pPr>
        <w:tabs>
          <w:tab w:val="left" w:pos="180"/>
        </w:tabs>
        <w:spacing w:line="360" w:lineRule="auto"/>
        <w:ind w:firstLine="360"/>
        <w:jc w:val="center"/>
      </w:pPr>
      <w:r>
        <w:rPr>
          <w:rFonts w:hint="eastAsia"/>
        </w:rPr>
        <w:t>图5-2</w:t>
      </w:r>
    </w:p>
    <w:p w14:paraId="7831065C">
      <w:pPr>
        <w:numPr>
          <w:ilvl w:val="0"/>
          <w:numId w:val="5"/>
        </w:numPr>
        <w:tabs>
          <w:tab w:val="left" w:pos="180"/>
        </w:tabs>
        <w:spacing w:line="360" w:lineRule="auto"/>
        <w:ind w:firstLine="0" w:firstLineChars="0"/>
      </w:pPr>
      <w:r>
        <w:rPr>
          <w:rFonts w:hint="eastAsia"/>
        </w:rPr>
        <w:t>A</w:t>
      </w:r>
      <w:r>
        <w:t>C220V</w:t>
      </w:r>
      <w:r>
        <w:rPr>
          <w:rFonts w:hint="eastAsia"/>
        </w:rPr>
        <w:t>功率小于1</w:t>
      </w:r>
      <w:r>
        <w:t>000W</w:t>
      </w:r>
      <w:r>
        <w:rPr>
          <w:rFonts w:hint="eastAsia"/>
        </w:rPr>
        <w:t>常闭电磁阀接线示意图：</w:t>
      </w:r>
    </w:p>
    <w:p w14:paraId="2D044716">
      <w:pPr>
        <w:tabs>
          <w:tab w:val="left" w:pos="180"/>
        </w:tabs>
        <w:spacing w:line="360" w:lineRule="auto"/>
        <w:ind w:firstLine="180" w:firstLineChars="100"/>
      </w:pPr>
      <w:r>
        <w:rPr>
          <w:rFonts w:hint="eastAsia"/>
        </w:rPr>
        <w:t>通过控制器“输出设置”功能修改对应联动输出回路，设置输出模式为“保持输出”</w:t>
      </w:r>
    </w:p>
    <w:p w14:paraId="7FD028A6">
      <w:pPr>
        <w:tabs>
          <w:tab w:val="left" w:pos="180"/>
        </w:tabs>
        <w:spacing w:line="360" w:lineRule="auto"/>
        <w:ind w:firstLine="0" w:firstLineChars="0"/>
      </w:pPr>
      <w:r>
        <w:drawing>
          <wp:inline distT="0" distB="0" distL="114300" distR="114300">
            <wp:extent cx="4410075" cy="1313180"/>
            <wp:effectExtent l="0" t="0" r="9525" b="1270"/>
            <wp:docPr id="3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4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4410075" cy="1313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9C1DB">
      <w:pPr>
        <w:tabs>
          <w:tab w:val="left" w:pos="180"/>
        </w:tabs>
        <w:spacing w:line="360" w:lineRule="auto"/>
        <w:ind w:firstLine="360"/>
        <w:jc w:val="center"/>
      </w:pPr>
      <w:r>
        <w:rPr>
          <w:rFonts w:hint="eastAsia"/>
        </w:rPr>
        <w:t>图5-3</w:t>
      </w:r>
    </w:p>
    <w:p w14:paraId="79EA5A8B">
      <w:pPr>
        <w:numPr>
          <w:ilvl w:val="0"/>
          <w:numId w:val="5"/>
        </w:numPr>
        <w:tabs>
          <w:tab w:val="left" w:pos="180"/>
        </w:tabs>
        <w:spacing w:line="360" w:lineRule="auto"/>
        <w:ind w:firstLine="0" w:firstLineChars="0"/>
      </w:pPr>
      <w:r>
        <w:t>DC24V</w:t>
      </w:r>
      <w:r>
        <w:rPr>
          <w:rFonts w:hint="eastAsia"/>
        </w:rPr>
        <w:t>功率小于1</w:t>
      </w:r>
      <w:r>
        <w:t>20W</w:t>
      </w:r>
      <w:r>
        <w:rPr>
          <w:rFonts w:hint="eastAsia"/>
        </w:rPr>
        <w:t>常开电磁阀接线示意图：</w:t>
      </w:r>
    </w:p>
    <w:p w14:paraId="02E6205F">
      <w:pPr>
        <w:tabs>
          <w:tab w:val="left" w:pos="180"/>
        </w:tabs>
        <w:spacing w:line="360" w:lineRule="auto"/>
        <w:ind w:firstLine="180" w:firstLineChars="100"/>
      </w:pPr>
      <w:r>
        <w:rPr>
          <w:rFonts w:hint="eastAsia"/>
        </w:rPr>
        <w:t>通过控制器“输出设置”功能修改对应联动输出回路，设置输出模式为“脉冲输出”</w:t>
      </w:r>
    </w:p>
    <w:p w14:paraId="5E3F74AB">
      <w:pPr>
        <w:tabs>
          <w:tab w:val="left" w:pos="180"/>
        </w:tabs>
        <w:spacing w:line="360" w:lineRule="auto"/>
        <w:ind w:firstLine="0" w:firstLineChars="0"/>
      </w:pPr>
      <w:r>
        <w:drawing>
          <wp:inline distT="0" distB="0" distL="114300" distR="114300">
            <wp:extent cx="4219575" cy="1137285"/>
            <wp:effectExtent l="0" t="0" r="9525" b="5715"/>
            <wp:docPr id="3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5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219575" cy="1137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82E4F2">
      <w:pPr>
        <w:tabs>
          <w:tab w:val="left" w:pos="180"/>
        </w:tabs>
        <w:spacing w:line="360" w:lineRule="auto"/>
        <w:ind w:firstLine="360"/>
        <w:jc w:val="center"/>
      </w:pPr>
      <w:r>
        <w:rPr>
          <w:rFonts w:hint="eastAsia"/>
        </w:rPr>
        <w:t>图5-4</w:t>
      </w:r>
    </w:p>
    <w:p w14:paraId="6B0A2F6F">
      <w:pPr>
        <w:numPr>
          <w:ilvl w:val="0"/>
          <w:numId w:val="5"/>
        </w:numPr>
        <w:tabs>
          <w:tab w:val="left" w:pos="180"/>
        </w:tabs>
        <w:spacing w:line="360" w:lineRule="auto"/>
        <w:ind w:firstLine="0" w:firstLineChars="0"/>
      </w:pPr>
      <w:r>
        <w:t>DC24V</w:t>
      </w:r>
      <w:r>
        <w:rPr>
          <w:rFonts w:hint="eastAsia"/>
        </w:rPr>
        <w:t>功率小于1</w:t>
      </w:r>
      <w:r>
        <w:t>20W</w:t>
      </w:r>
      <w:r>
        <w:rPr>
          <w:rFonts w:hint="eastAsia"/>
        </w:rPr>
        <w:t>常闭电磁阀接线示意图：</w:t>
      </w:r>
    </w:p>
    <w:p w14:paraId="7F3B3865">
      <w:pPr>
        <w:tabs>
          <w:tab w:val="left" w:pos="180"/>
        </w:tabs>
        <w:spacing w:line="360" w:lineRule="auto"/>
        <w:ind w:firstLine="180" w:firstLineChars="100"/>
      </w:pPr>
      <w:r>
        <w:rPr>
          <w:rFonts w:hint="eastAsia"/>
        </w:rPr>
        <w:t>通过控制器“输出设置”功能修改对应联动输出回路，设置输出模式为“保持输出”</w:t>
      </w:r>
    </w:p>
    <w:p w14:paraId="18AD8694">
      <w:pPr>
        <w:tabs>
          <w:tab w:val="left" w:pos="180"/>
        </w:tabs>
        <w:spacing w:line="360" w:lineRule="auto"/>
        <w:ind w:firstLine="0" w:firstLineChars="0"/>
      </w:pPr>
      <w:r>
        <w:drawing>
          <wp:inline distT="0" distB="0" distL="114300" distR="114300">
            <wp:extent cx="4398010" cy="1158240"/>
            <wp:effectExtent l="0" t="0" r="2540" b="3810"/>
            <wp:docPr id="34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6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398010" cy="1158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1043421">
      <w:pPr>
        <w:tabs>
          <w:tab w:val="left" w:pos="180"/>
        </w:tabs>
        <w:spacing w:line="360" w:lineRule="auto"/>
        <w:ind w:firstLine="360"/>
        <w:jc w:val="center"/>
      </w:pPr>
      <w:r>
        <w:rPr>
          <w:rFonts w:hint="eastAsia"/>
        </w:rPr>
        <w:t>图5-5</w:t>
      </w:r>
    </w:p>
    <w:p w14:paraId="709C7DF3">
      <w:pPr>
        <w:numPr>
          <w:ilvl w:val="0"/>
          <w:numId w:val="5"/>
        </w:numPr>
        <w:tabs>
          <w:tab w:val="left" w:pos="180"/>
        </w:tabs>
        <w:spacing w:line="360" w:lineRule="auto"/>
        <w:ind w:firstLine="0" w:firstLineChars="0"/>
      </w:pPr>
      <w:r>
        <w:rPr>
          <w:rFonts w:hint="eastAsia"/>
        </w:rPr>
        <w:t>A</w:t>
      </w:r>
      <w:r>
        <w:t>C220V</w:t>
      </w:r>
      <w:r>
        <w:rPr>
          <w:rFonts w:hint="eastAsia"/>
        </w:rPr>
        <w:t>功率小于1</w:t>
      </w:r>
      <w:r>
        <w:t>000W</w:t>
      </w:r>
      <w:r>
        <w:rPr>
          <w:rFonts w:hint="eastAsia"/>
        </w:rPr>
        <w:t>排风扇、警灯接线示意图：</w:t>
      </w:r>
    </w:p>
    <w:p w14:paraId="04A5AC42">
      <w:pPr>
        <w:tabs>
          <w:tab w:val="left" w:pos="180"/>
        </w:tabs>
        <w:spacing w:line="360" w:lineRule="auto"/>
        <w:ind w:firstLine="180" w:firstLineChars="100"/>
      </w:pPr>
      <w:r>
        <w:rPr>
          <w:rFonts w:hint="eastAsia"/>
        </w:rPr>
        <w:t>通过控制器“输出设置”功能修改对应联动输出回路，设置输出模式为“保持输出”</w:t>
      </w:r>
    </w:p>
    <w:p w14:paraId="347AAE28">
      <w:pPr>
        <w:tabs>
          <w:tab w:val="left" w:pos="180"/>
        </w:tabs>
        <w:spacing w:line="360" w:lineRule="auto"/>
        <w:ind w:firstLine="0" w:firstLineChars="0"/>
      </w:pPr>
      <w:r>
        <w:drawing>
          <wp:inline distT="0" distB="0" distL="114300" distR="114300">
            <wp:extent cx="4401185" cy="1099820"/>
            <wp:effectExtent l="0" t="0" r="18415" b="5080"/>
            <wp:docPr id="3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7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4401185" cy="109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AD49605">
      <w:pPr>
        <w:tabs>
          <w:tab w:val="left" w:pos="180"/>
        </w:tabs>
        <w:spacing w:line="360" w:lineRule="auto"/>
        <w:ind w:firstLine="360"/>
        <w:jc w:val="center"/>
      </w:pPr>
      <w:r>
        <w:rPr>
          <w:rFonts w:hint="eastAsia"/>
        </w:rPr>
        <w:t>图5-6</w:t>
      </w:r>
    </w:p>
    <w:p w14:paraId="45EEFD83">
      <w:pPr>
        <w:numPr>
          <w:ilvl w:val="0"/>
          <w:numId w:val="5"/>
        </w:numPr>
        <w:tabs>
          <w:tab w:val="left" w:pos="180"/>
        </w:tabs>
        <w:spacing w:line="360" w:lineRule="auto"/>
        <w:ind w:firstLine="0" w:firstLineChars="0"/>
      </w:pPr>
      <w:r>
        <w:rPr>
          <w:rFonts w:hint="eastAsia"/>
        </w:rPr>
        <w:t>A</w:t>
      </w:r>
      <w:r>
        <w:t>C220V</w:t>
      </w:r>
      <w:r>
        <w:rPr>
          <w:rFonts w:hint="eastAsia"/>
        </w:rPr>
        <w:t>功率大于1</w:t>
      </w:r>
      <w:r>
        <w:t>000W</w:t>
      </w:r>
      <w:r>
        <w:rPr>
          <w:rFonts w:hint="eastAsia"/>
        </w:rPr>
        <w:t>排风扇、警灯接线示意图(需通过交流接触器控制</w:t>
      </w:r>
      <w:r>
        <w:t>)</w:t>
      </w:r>
      <w:r>
        <w:rPr>
          <w:rFonts w:hint="eastAsia"/>
        </w:rPr>
        <w:t>：</w:t>
      </w:r>
    </w:p>
    <w:p w14:paraId="7DC6FADD">
      <w:pPr>
        <w:tabs>
          <w:tab w:val="left" w:pos="180"/>
        </w:tabs>
        <w:spacing w:line="360" w:lineRule="auto"/>
        <w:ind w:firstLine="180" w:firstLineChars="100"/>
      </w:pPr>
      <w:r>
        <w:rPr>
          <w:rFonts w:hint="eastAsia"/>
        </w:rPr>
        <w:t>通过控制器“输出设置”功能修改对应联动输出回路，设置输出模式为“保持输出”</w:t>
      </w:r>
    </w:p>
    <w:p w14:paraId="3DD57540">
      <w:pPr>
        <w:tabs>
          <w:tab w:val="left" w:pos="180"/>
        </w:tabs>
        <w:spacing w:line="360" w:lineRule="auto"/>
        <w:ind w:firstLine="0" w:firstLineChars="0"/>
      </w:pPr>
      <w:r>
        <w:drawing>
          <wp:inline distT="0" distB="0" distL="114300" distR="114300">
            <wp:extent cx="4398645" cy="1156335"/>
            <wp:effectExtent l="0" t="0" r="1905" b="5715"/>
            <wp:docPr id="40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8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398645" cy="11563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FE050F">
      <w:pPr>
        <w:tabs>
          <w:tab w:val="left" w:pos="180"/>
        </w:tabs>
        <w:spacing w:line="360" w:lineRule="auto"/>
        <w:ind w:firstLine="360"/>
        <w:jc w:val="center"/>
      </w:pPr>
      <w:r>
        <w:rPr>
          <w:rFonts w:hint="eastAsia"/>
        </w:rPr>
        <w:t>图5-7</w:t>
      </w:r>
    </w:p>
    <w:p w14:paraId="08394884">
      <w:pPr>
        <w:pStyle w:val="3"/>
        <w:ind w:firstLine="241" w:firstLineChars="100"/>
      </w:pPr>
      <w:bookmarkStart w:id="17" w:name="_Toc28785"/>
      <w:r>
        <w:t xml:space="preserve">5-4 </w:t>
      </w:r>
      <w:r>
        <w:rPr>
          <w:rFonts w:hint="eastAsia"/>
        </w:rPr>
        <w:t>4</w:t>
      </w:r>
      <w:r>
        <w:t>85</w:t>
      </w:r>
      <w:r>
        <w:rPr>
          <w:rFonts w:hint="eastAsia"/>
        </w:rPr>
        <w:t>通讯输出</w:t>
      </w:r>
      <w:r>
        <w:rPr>
          <w:rFonts w:hint="eastAsia"/>
          <w:lang w:val="en-US" w:eastAsia="zh-CN"/>
        </w:rPr>
        <w:t>接外系统</w:t>
      </w:r>
      <w:r>
        <w:rPr>
          <w:rFonts w:hint="eastAsia"/>
        </w:rPr>
        <w:t>接线说明</w:t>
      </w:r>
      <w:bookmarkEnd w:id="17"/>
    </w:p>
    <w:p w14:paraId="09B40548">
      <w:pPr>
        <w:tabs>
          <w:tab w:val="left" w:pos="180"/>
        </w:tabs>
        <w:spacing w:line="360" w:lineRule="auto"/>
        <w:ind w:firstLine="0" w:firstLineChars="0"/>
        <w:jc w:val="center"/>
      </w:pPr>
      <w:r>
        <w:drawing>
          <wp:inline distT="0" distB="0" distL="114300" distR="114300">
            <wp:extent cx="4179570" cy="1372235"/>
            <wp:effectExtent l="0" t="0" r="11430" b="18415"/>
            <wp:docPr id="41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9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4179570" cy="1372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41D11A">
      <w:pPr>
        <w:tabs>
          <w:tab w:val="left" w:pos="180"/>
        </w:tabs>
        <w:spacing w:line="360" w:lineRule="auto"/>
        <w:ind w:firstLine="360"/>
        <w:jc w:val="center"/>
      </w:pPr>
      <w:r>
        <w:rPr>
          <w:rFonts w:hint="eastAsia"/>
        </w:rPr>
        <w:t>图5-8</w:t>
      </w:r>
    </w:p>
    <w:p w14:paraId="43D39C8E">
      <w:pPr>
        <w:tabs>
          <w:tab w:val="left" w:pos="180"/>
        </w:tabs>
        <w:spacing w:line="360" w:lineRule="auto"/>
        <w:ind w:firstLine="480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1748155</wp:posOffset>
                </wp:positionH>
                <wp:positionV relativeFrom="paragraph">
                  <wp:posOffset>291465</wp:posOffset>
                </wp:positionV>
                <wp:extent cx="914400" cy="431165"/>
                <wp:effectExtent l="0" t="0" r="0" b="0"/>
                <wp:wrapNone/>
                <wp:docPr id="28" name="文本框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31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9173C2A">
                            <w:pPr>
                              <w:tabs>
                                <w:tab w:val="left" w:pos="180"/>
                              </w:tabs>
                              <w:spacing w:line="360" w:lineRule="auto"/>
                              <w:ind w:firstLine="0" w:firstLineChars="0"/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表5-2</w:t>
                            </w:r>
                          </w:p>
                          <w:p w14:paraId="37DB0B6C">
                            <w:pPr>
                              <w:ind w:firstLine="36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7.65pt;margin-top:22.95pt;height:33.95pt;width:72pt;z-index:251662336;mso-width-relative:page;mso-height-relative:page;" filled="f" stroked="f" coordsize="21600,21600" o:gfxdata="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DkkPlNsAAAAKAQAADwAAAAAAAAABACAAAAAiAAAAZHJz&#10;L2Rvd25yZXYueG1sUEsBAhQAFAAAAAgAh07iQIbEDKQ6AgAAZw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9173C2A">
                      <w:pPr>
                        <w:tabs>
                          <w:tab w:val="left" w:pos="180"/>
                        </w:tabs>
                        <w:spacing w:line="360" w:lineRule="auto"/>
                        <w:ind w:firstLine="0" w:firstLineChars="0"/>
                        <w:jc w:val="center"/>
                      </w:pPr>
                      <w:r>
                        <w:rPr>
                          <w:rFonts w:hint="eastAsia"/>
                        </w:rPr>
                        <w:t>表5-2</w:t>
                      </w:r>
                    </w:p>
                    <w:p w14:paraId="37DB0B6C">
                      <w:pPr>
                        <w:ind w:firstLine="360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</w:rPr>
        <w:t>按图接线将控制器接入监控系统。</w:t>
      </w:r>
    </w:p>
    <w:p w14:paraId="32C986C8">
      <w:pPr>
        <w:pStyle w:val="3"/>
        <w:ind w:firstLine="241" w:firstLineChars="100"/>
      </w:pPr>
      <w:bookmarkStart w:id="18" w:name="_Toc23568"/>
      <w:r>
        <w:t xml:space="preserve">5-5 </w:t>
      </w:r>
      <w:r>
        <w:rPr>
          <w:rFonts w:hint="eastAsia"/>
        </w:rPr>
        <w:t>操作说明</w:t>
      </w:r>
      <w:bookmarkEnd w:id="18"/>
    </w:p>
    <w:tbl>
      <w:tblPr>
        <w:tblStyle w:val="15"/>
        <w:tblW w:w="6878" w:type="dxa"/>
        <w:tblInd w:w="113" w:type="dxa"/>
        <w:tblBorders>
          <w:top w:val="single" w:color="000000" w:sz="4" w:space="0"/>
          <w:left w:val="single" w:color="000000" w:sz="4" w:space="0"/>
          <w:bottom w:val="single" w:color="000000" w:sz="4" w:space="0"/>
          <w:right w:val="single" w:color="000000" w:sz="4" w:space="0"/>
          <w:insideH w:val="single" w:color="000000" w:sz="4" w:space="0"/>
          <w:insideV w:val="single" w:color="000000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89"/>
        <w:gridCol w:w="1177"/>
        <w:gridCol w:w="4312"/>
      </w:tblGrid>
      <w:tr w14:paraId="7844B0D1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</w:trPr>
        <w:tc>
          <w:tcPr>
            <w:tcW w:w="1389" w:type="dxa"/>
            <w:vAlign w:val="center"/>
          </w:tcPr>
          <w:p w14:paraId="52A86E12">
            <w:pPr>
              <w:tabs>
                <w:tab w:val="left" w:pos="180"/>
              </w:tabs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操作</w:t>
            </w:r>
          </w:p>
        </w:tc>
        <w:tc>
          <w:tcPr>
            <w:tcW w:w="1177" w:type="dxa"/>
            <w:vAlign w:val="center"/>
          </w:tcPr>
          <w:p w14:paraId="2A42E78A">
            <w:pPr>
              <w:tabs>
                <w:tab w:val="left" w:pos="180"/>
              </w:tabs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密码</w:t>
            </w:r>
          </w:p>
        </w:tc>
        <w:tc>
          <w:tcPr>
            <w:tcW w:w="4312" w:type="dxa"/>
            <w:vAlign w:val="center"/>
          </w:tcPr>
          <w:p w14:paraId="122EF8E9">
            <w:pPr>
              <w:tabs>
                <w:tab w:val="left" w:pos="180"/>
              </w:tabs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说明</w:t>
            </w:r>
          </w:p>
        </w:tc>
      </w:tr>
      <w:tr w14:paraId="41EA8DA5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</w:trPr>
        <w:tc>
          <w:tcPr>
            <w:tcW w:w="1389" w:type="dxa"/>
            <w:vAlign w:val="center"/>
          </w:tcPr>
          <w:p w14:paraId="776DB3FA">
            <w:pPr>
              <w:tabs>
                <w:tab w:val="left" w:pos="180"/>
              </w:tabs>
              <w:ind w:firstLine="0" w:firstLineChars="0"/>
              <w:jc w:val="center"/>
              <w:rPr>
                <w:rFonts w:cs="Times New Roman"/>
                <w:sz w:val="15"/>
                <w:szCs w:val="15"/>
              </w:rPr>
            </w:pPr>
            <w:r>
              <w:rPr>
                <w:sz w:val="15"/>
                <w:szCs w:val="15"/>
              </w:rPr>
              <w:t>“</w:t>
            </w:r>
            <w:r>
              <w:rPr>
                <w:rFonts w:hint="eastAsia"/>
                <w:sz w:val="15"/>
                <w:szCs w:val="15"/>
              </w:rPr>
              <w:t>开机</w:t>
            </w:r>
            <w:r>
              <w:rPr>
                <w:sz w:val="15"/>
                <w:szCs w:val="15"/>
              </w:rPr>
              <w:t>”</w:t>
            </w:r>
          </w:p>
        </w:tc>
        <w:tc>
          <w:tcPr>
            <w:tcW w:w="1177" w:type="dxa"/>
            <w:vAlign w:val="center"/>
          </w:tcPr>
          <w:p w14:paraId="16260592">
            <w:pPr>
              <w:tabs>
                <w:tab w:val="left" w:pos="180"/>
              </w:tabs>
              <w:ind w:firstLine="0" w:firstLineChars="0"/>
              <w:jc w:val="center"/>
              <w:rPr>
                <w:rFonts w:cs="Times New Roman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无</w:t>
            </w:r>
          </w:p>
        </w:tc>
        <w:tc>
          <w:tcPr>
            <w:tcW w:w="4312" w:type="dxa"/>
            <w:vAlign w:val="center"/>
          </w:tcPr>
          <w:p w14:paraId="77BDBC9E">
            <w:pPr>
              <w:tabs>
                <w:tab w:val="left" w:pos="180"/>
              </w:tabs>
              <w:ind w:firstLine="0" w:firstLineChars="0"/>
              <w:rPr>
                <w:rFonts w:cs="Times New Roman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打开主电、备电开关。</w:t>
            </w:r>
          </w:p>
        </w:tc>
      </w:tr>
      <w:tr w14:paraId="42F9153A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</w:trPr>
        <w:tc>
          <w:tcPr>
            <w:tcW w:w="1389" w:type="dxa"/>
            <w:vAlign w:val="center"/>
          </w:tcPr>
          <w:p w14:paraId="248664DF">
            <w:pPr>
              <w:tabs>
                <w:tab w:val="left" w:pos="180"/>
              </w:tabs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sz w:val="15"/>
                <w:szCs w:val="15"/>
              </w:rPr>
              <w:t>“</w:t>
            </w:r>
            <w:r>
              <w:rPr>
                <w:rFonts w:hint="eastAsia"/>
                <w:sz w:val="15"/>
                <w:szCs w:val="15"/>
              </w:rPr>
              <w:t>关机</w:t>
            </w:r>
            <w:r>
              <w:rPr>
                <w:sz w:val="15"/>
                <w:szCs w:val="15"/>
              </w:rPr>
              <w:t>”</w:t>
            </w:r>
          </w:p>
        </w:tc>
        <w:tc>
          <w:tcPr>
            <w:tcW w:w="1177" w:type="dxa"/>
            <w:vAlign w:val="center"/>
          </w:tcPr>
          <w:p w14:paraId="1812C258">
            <w:pPr>
              <w:tabs>
                <w:tab w:val="left" w:pos="180"/>
              </w:tabs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无</w:t>
            </w:r>
          </w:p>
        </w:tc>
        <w:tc>
          <w:tcPr>
            <w:tcW w:w="4312" w:type="dxa"/>
            <w:vAlign w:val="center"/>
          </w:tcPr>
          <w:p w14:paraId="41C62C11">
            <w:pPr>
              <w:tabs>
                <w:tab w:val="left" w:pos="180"/>
              </w:tabs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关闭主电、备电开关,控制器关机。</w:t>
            </w:r>
          </w:p>
        </w:tc>
      </w:tr>
      <w:tr w14:paraId="2049297C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26" w:hRule="atLeast"/>
        </w:trPr>
        <w:tc>
          <w:tcPr>
            <w:tcW w:w="1389" w:type="dxa"/>
            <w:vAlign w:val="center"/>
          </w:tcPr>
          <w:p w14:paraId="7D5BD317">
            <w:pPr>
              <w:tabs>
                <w:tab w:val="left" w:pos="180"/>
              </w:tabs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“消音”</w:t>
            </w:r>
          </w:p>
        </w:tc>
        <w:tc>
          <w:tcPr>
            <w:tcW w:w="1177" w:type="dxa"/>
            <w:vAlign w:val="center"/>
          </w:tcPr>
          <w:p w14:paraId="3AA368D7">
            <w:pPr>
              <w:tabs>
                <w:tab w:val="left" w:pos="180"/>
              </w:tabs>
              <w:ind w:firstLine="0" w:firstLineChars="0"/>
              <w:jc w:val="center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无</w:t>
            </w:r>
          </w:p>
        </w:tc>
        <w:tc>
          <w:tcPr>
            <w:tcW w:w="4312" w:type="dxa"/>
            <w:vAlign w:val="center"/>
          </w:tcPr>
          <w:p w14:paraId="104D3C3B">
            <w:pPr>
              <w:tabs>
                <w:tab w:val="left" w:pos="180"/>
              </w:tabs>
              <w:ind w:firstLine="0" w:firstLineChars="0"/>
              <w:rPr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直接按下“消音”键</w:t>
            </w:r>
          </w:p>
        </w:tc>
      </w:tr>
      <w:tr w14:paraId="30F236E9">
        <w:tblPrEx>
          <w:tblBorders>
            <w:top w:val="single" w:color="000000" w:sz="4" w:space="0"/>
            <w:left w:val="single" w:color="000000" w:sz="4" w:space="0"/>
            <w:bottom w:val="single" w:color="000000" w:sz="4" w:space="0"/>
            <w:right w:val="single" w:color="000000" w:sz="4" w:space="0"/>
            <w:insideH w:val="single" w:color="000000" w:sz="4" w:space="0"/>
            <w:insideV w:val="single" w:color="000000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53" w:hRule="atLeast"/>
        </w:trPr>
        <w:tc>
          <w:tcPr>
            <w:tcW w:w="1389" w:type="dxa"/>
            <w:vAlign w:val="center"/>
          </w:tcPr>
          <w:p w14:paraId="5557D9BB">
            <w:pPr>
              <w:tabs>
                <w:tab w:val="left" w:pos="180"/>
              </w:tabs>
              <w:ind w:firstLine="0" w:firstLineChars="0"/>
              <w:jc w:val="center"/>
              <w:rPr>
                <w:rFonts w:cs="Times New Roman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“复位”</w:t>
            </w:r>
          </w:p>
        </w:tc>
        <w:tc>
          <w:tcPr>
            <w:tcW w:w="1177" w:type="dxa"/>
            <w:vAlign w:val="center"/>
          </w:tcPr>
          <w:p w14:paraId="4D73E38E">
            <w:pPr>
              <w:tabs>
                <w:tab w:val="left" w:pos="180"/>
              </w:tabs>
              <w:ind w:firstLine="0" w:firstLineChars="0"/>
              <w:jc w:val="center"/>
              <w:rPr>
                <w:rFonts w:cs="Times New Roman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“0-9-1-1”</w:t>
            </w:r>
          </w:p>
        </w:tc>
        <w:tc>
          <w:tcPr>
            <w:tcW w:w="4312" w:type="dxa"/>
            <w:vAlign w:val="center"/>
          </w:tcPr>
          <w:p w14:paraId="64556FA9">
            <w:pPr>
              <w:tabs>
                <w:tab w:val="left" w:pos="180"/>
              </w:tabs>
              <w:ind w:firstLine="0" w:firstLineChars="0"/>
              <w:rPr>
                <w:rFonts w:cs="Times New Roman"/>
                <w:sz w:val="15"/>
                <w:szCs w:val="15"/>
              </w:rPr>
            </w:pPr>
            <w:r>
              <w:rPr>
                <w:rFonts w:hint="eastAsia"/>
                <w:sz w:val="15"/>
                <w:szCs w:val="15"/>
              </w:rPr>
              <w:t>按下“复位”键，输入密码，点击确认，显示“设置成功”操作完成!</w:t>
            </w:r>
          </w:p>
        </w:tc>
      </w:tr>
    </w:tbl>
    <w:p w14:paraId="01B4A427">
      <w:pPr>
        <w:ind w:firstLine="360"/>
      </w:pPr>
    </w:p>
    <w:p w14:paraId="1A97ABE3">
      <w:pPr>
        <w:numPr>
          <w:ilvl w:val="0"/>
          <w:numId w:val="5"/>
        </w:numPr>
        <w:spacing w:line="360" w:lineRule="auto"/>
        <w:ind w:left="180" w:leftChars="100" w:firstLine="0" w:firstLineChars="0"/>
      </w:pPr>
      <w:r>
        <w:rPr>
          <w:rFonts w:hint="eastAsia"/>
        </w:rPr>
        <w:t>状态栏说明</w:t>
      </w:r>
    </w:p>
    <w:p w14:paraId="69255FC7">
      <w:pPr>
        <w:spacing w:line="360" w:lineRule="auto"/>
        <w:ind w:firstLine="0" w:firstLineChars="0"/>
      </w:pPr>
      <w:r>
        <w:drawing>
          <wp:inline distT="0" distB="0" distL="114300" distR="114300">
            <wp:extent cx="4406265" cy="189230"/>
            <wp:effectExtent l="0" t="0" r="13335" b="1270"/>
            <wp:docPr id="1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4406265" cy="1892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0C311A">
      <w:pPr>
        <w:spacing w:line="360" w:lineRule="auto"/>
        <w:ind w:right="-61" w:rightChars="-34" w:firstLine="360"/>
        <w:jc w:val="center"/>
      </w:pPr>
      <w:r>
        <w:rPr>
          <w:rFonts w:hint="eastAsia"/>
        </w:rPr>
        <w:t>图5-9</w:t>
      </w:r>
    </w:p>
    <w:p w14:paraId="2209F69E">
      <w:pPr>
        <w:pStyle w:val="14"/>
        <w:ind w:firstLine="180"/>
      </w:pPr>
    </w:p>
    <w:p w14:paraId="606A8E7E">
      <w:pPr>
        <w:pStyle w:val="14"/>
        <w:ind w:firstLine="180"/>
      </w:pPr>
    </w:p>
    <w:p w14:paraId="56687F3D">
      <w:pPr>
        <w:pStyle w:val="14"/>
        <w:ind w:firstLine="180"/>
      </w:pPr>
    </w:p>
    <w:p w14:paraId="09E48D3B">
      <w:pPr>
        <w:pStyle w:val="14"/>
        <w:ind w:firstLine="180"/>
      </w:pPr>
    </w:p>
    <w:tbl>
      <w:tblPr>
        <w:tblStyle w:val="15"/>
        <w:tblpPr w:leftFromText="180" w:rightFromText="180" w:vertAnchor="text" w:horzAnchor="page" w:tblpX="970" w:tblpY="429"/>
        <w:tblOverlap w:val="never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34"/>
        <w:gridCol w:w="5387"/>
      </w:tblGrid>
      <w:tr w14:paraId="7021C3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</w:tcPr>
          <w:p w14:paraId="7949F5FB">
            <w:pPr>
              <w:spacing w:line="240" w:lineRule="exact"/>
              <w:ind w:right="-61" w:rightChars="-34" w:firstLine="0" w:firstLineChars="0"/>
              <w:jc w:val="center"/>
              <w:rPr>
                <w:b/>
                <w:sz w:val="16"/>
              </w:rPr>
            </w:pPr>
            <w:r>
              <w:rPr>
                <w:rFonts w:hint="eastAsia"/>
                <w:b/>
                <w:sz w:val="16"/>
              </w:rPr>
              <w:t>标 识</w:t>
            </w:r>
          </w:p>
        </w:tc>
        <w:tc>
          <w:tcPr>
            <w:tcW w:w="5387" w:type="dxa"/>
          </w:tcPr>
          <w:p w14:paraId="0D0DCFEE">
            <w:pPr>
              <w:spacing w:line="240" w:lineRule="exact"/>
              <w:ind w:firstLine="0" w:firstLineChars="0"/>
              <w:jc w:val="center"/>
              <w:rPr>
                <w:b/>
                <w:sz w:val="16"/>
              </w:rPr>
            </w:pPr>
            <w:r>
              <w:rPr>
                <w:rFonts w:hint="eastAsia"/>
                <w:b/>
                <w:sz w:val="16"/>
              </w:rPr>
              <w:t>说  明</w:t>
            </w:r>
          </w:p>
        </w:tc>
      </w:tr>
      <w:tr w14:paraId="778ADEB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</w:tcPr>
          <w:p w14:paraId="561A79FB">
            <w:pPr>
              <w:spacing w:line="240" w:lineRule="exact"/>
              <w:ind w:right="-61" w:rightChars="-34" w:firstLine="0" w:firstLineChars="0"/>
              <w:jc w:val="center"/>
              <w:rPr>
                <w:sz w:val="16"/>
              </w:rPr>
            </w:pPr>
            <w:r>
              <w:rPr>
                <w:rFonts w:hint="eastAsia"/>
                <w:sz w:val="16"/>
              </w:rPr>
              <w:t>总 数</w:t>
            </w:r>
          </w:p>
        </w:tc>
        <w:tc>
          <w:tcPr>
            <w:tcW w:w="5387" w:type="dxa"/>
          </w:tcPr>
          <w:p w14:paraId="40FBE087">
            <w:pPr>
              <w:spacing w:line="240" w:lineRule="exact"/>
              <w:ind w:right="-61" w:rightChars="-34" w:firstLine="0" w:firstLineChars="0"/>
              <w:jc w:val="left"/>
              <w:rPr>
                <w:sz w:val="16"/>
              </w:rPr>
            </w:pPr>
            <w:r>
              <w:rPr>
                <w:rFonts w:hint="eastAsia"/>
                <w:sz w:val="16"/>
              </w:rPr>
              <w:t>探测器总数量</w:t>
            </w:r>
          </w:p>
        </w:tc>
      </w:tr>
      <w:tr w14:paraId="63CCDE4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</w:tcPr>
          <w:p w14:paraId="25BF20A8">
            <w:pPr>
              <w:spacing w:line="240" w:lineRule="exact"/>
              <w:ind w:right="-61" w:rightChars="-34" w:firstLine="0" w:firstLineChars="0"/>
              <w:jc w:val="center"/>
              <w:rPr>
                <w:sz w:val="16"/>
              </w:rPr>
            </w:pPr>
            <w:r>
              <w:rPr>
                <w:rFonts w:hint="eastAsia"/>
                <w:sz w:val="16"/>
              </w:rPr>
              <w:t>故 障</w:t>
            </w:r>
          </w:p>
        </w:tc>
        <w:tc>
          <w:tcPr>
            <w:tcW w:w="5387" w:type="dxa"/>
          </w:tcPr>
          <w:p w14:paraId="7363B623">
            <w:pPr>
              <w:spacing w:line="240" w:lineRule="exact"/>
              <w:ind w:right="-61" w:rightChars="-34" w:firstLine="0" w:firstLineChars="0"/>
              <w:jc w:val="left"/>
              <w:rPr>
                <w:sz w:val="16"/>
              </w:rPr>
            </w:pPr>
            <w:r>
              <w:rPr>
                <w:rFonts w:hint="eastAsia"/>
                <w:sz w:val="16"/>
              </w:rPr>
              <w:t>故障总数量(包含探测器的故障与控制器自身故障</w:t>
            </w:r>
            <w:r>
              <w:rPr>
                <w:sz w:val="16"/>
              </w:rPr>
              <w:t>)</w:t>
            </w:r>
          </w:p>
        </w:tc>
      </w:tr>
      <w:tr w14:paraId="353629E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</w:tcPr>
          <w:p w14:paraId="7D3D3D91">
            <w:pPr>
              <w:spacing w:line="240" w:lineRule="exact"/>
              <w:ind w:right="-61" w:rightChars="-34" w:firstLine="0" w:firstLineChars="0"/>
              <w:jc w:val="center"/>
              <w:rPr>
                <w:sz w:val="16"/>
              </w:rPr>
            </w:pPr>
            <w:r>
              <w:rPr>
                <w:rFonts w:hint="eastAsia"/>
                <w:sz w:val="16"/>
              </w:rPr>
              <w:t>离 线</w:t>
            </w:r>
          </w:p>
        </w:tc>
        <w:tc>
          <w:tcPr>
            <w:tcW w:w="5387" w:type="dxa"/>
          </w:tcPr>
          <w:p w14:paraId="13E303C1">
            <w:pPr>
              <w:spacing w:line="240" w:lineRule="exact"/>
              <w:ind w:right="-61" w:rightChars="-34" w:firstLine="0" w:firstLineChars="0"/>
              <w:jc w:val="left"/>
              <w:rPr>
                <w:sz w:val="16"/>
              </w:rPr>
            </w:pPr>
            <w:r>
              <w:rPr>
                <w:rFonts w:hint="eastAsia"/>
                <w:sz w:val="16"/>
              </w:rPr>
              <w:t>探测器离线(断线</w:t>
            </w:r>
            <w:r>
              <w:rPr>
                <w:sz w:val="16"/>
              </w:rPr>
              <w:t>)</w:t>
            </w:r>
            <w:r>
              <w:rPr>
                <w:rFonts w:hint="eastAsia"/>
                <w:sz w:val="16"/>
              </w:rPr>
              <w:t>总数量</w:t>
            </w:r>
          </w:p>
        </w:tc>
      </w:tr>
      <w:tr w14:paraId="1F58C7A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</w:tcPr>
          <w:p w14:paraId="07E873FA">
            <w:pPr>
              <w:spacing w:line="240" w:lineRule="exact"/>
              <w:ind w:right="-61" w:rightChars="-34" w:firstLine="0" w:firstLineChars="0"/>
              <w:jc w:val="center"/>
              <w:rPr>
                <w:sz w:val="16"/>
              </w:rPr>
            </w:pPr>
            <w:r>
              <w:rPr>
                <w:rFonts w:hint="eastAsia"/>
                <w:sz w:val="16"/>
              </w:rPr>
              <w:t>报 警</w:t>
            </w:r>
          </w:p>
        </w:tc>
        <w:tc>
          <w:tcPr>
            <w:tcW w:w="5387" w:type="dxa"/>
          </w:tcPr>
          <w:p w14:paraId="4A92FA1B">
            <w:pPr>
              <w:spacing w:line="240" w:lineRule="exact"/>
              <w:ind w:right="-61" w:rightChars="-34" w:firstLine="0" w:firstLineChars="0"/>
              <w:jc w:val="left"/>
              <w:rPr>
                <w:sz w:val="16"/>
              </w:rPr>
            </w:pPr>
            <w:r>
              <w:rPr>
                <w:rFonts w:hint="eastAsia"/>
                <w:sz w:val="16"/>
              </w:rPr>
              <w:t>探测器报警总数量</w:t>
            </w:r>
          </w:p>
        </w:tc>
      </w:tr>
      <w:tr w14:paraId="5069F9E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1134" w:type="dxa"/>
          </w:tcPr>
          <w:p w14:paraId="0C3A8124">
            <w:pPr>
              <w:spacing w:line="240" w:lineRule="exact"/>
              <w:ind w:right="-61" w:rightChars="-34" w:firstLine="0" w:firstLineChars="0"/>
              <w:jc w:val="center"/>
              <w:rPr>
                <w:sz w:val="16"/>
              </w:rPr>
            </w:pPr>
            <w:r>
              <w:rPr>
                <w:rFonts w:hint="eastAsia"/>
                <w:sz w:val="16"/>
              </w:rPr>
              <w:t>首 警</w:t>
            </w:r>
          </w:p>
        </w:tc>
        <w:tc>
          <w:tcPr>
            <w:tcW w:w="5387" w:type="dxa"/>
          </w:tcPr>
          <w:p w14:paraId="558B26BA">
            <w:pPr>
              <w:spacing w:line="240" w:lineRule="exact"/>
              <w:ind w:right="-61" w:rightChars="-34" w:firstLine="0" w:firstLineChars="0"/>
              <w:jc w:val="left"/>
              <w:rPr>
                <w:sz w:val="16"/>
              </w:rPr>
            </w:pPr>
            <w:r>
              <w:rPr>
                <w:rFonts w:hint="eastAsia"/>
                <w:sz w:val="16"/>
              </w:rPr>
              <w:t>首次发生报警的探测器地址号</w:t>
            </w:r>
          </w:p>
        </w:tc>
      </w:tr>
    </w:tbl>
    <w:p w14:paraId="3B5A009A">
      <w:pPr>
        <w:pStyle w:val="14"/>
        <w:ind w:firstLine="240"/>
      </w:pPr>
      <w:r>
        <w:rPr>
          <w:sz w:val="24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1748155</wp:posOffset>
                </wp:positionH>
                <wp:positionV relativeFrom="paragraph">
                  <wp:posOffset>-66040</wp:posOffset>
                </wp:positionV>
                <wp:extent cx="914400" cy="431165"/>
                <wp:effectExtent l="0" t="0" r="0" b="0"/>
                <wp:wrapNone/>
                <wp:docPr id="29" name="文本框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14400" cy="4311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78B98D6">
                            <w:pPr>
                              <w:tabs>
                                <w:tab w:val="left" w:pos="180"/>
                              </w:tabs>
                              <w:spacing w:line="360" w:lineRule="auto"/>
                              <w:ind w:firstLine="0" w:firstLineChars="0"/>
                              <w:jc w:val="center"/>
                            </w:pPr>
                            <w:r>
                              <w:rPr>
                                <w:rFonts w:hint="eastAsia"/>
                              </w:rPr>
                              <w:t>表5-3</w:t>
                            </w:r>
                          </w:p>
                          <w:p w14:paraId="12675532">
                            <w:pPr>
                              <w:ind w:firstLine="360"/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37.65pt;margin-top:-5.2pt;height:33.95pt;width:72pt;z-index:251663360;mso-width-relative:page;mso-height-relative:page;" filled="f" stroked="f" coordsize="21600,21600" o:gfxdata="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GjvyYfcAAAACgEAAA8AAAAAAAAAAQAgAAAAIgAAAGRy&#10;cy9kb3ducmV2LnhtbFBLAQIUABQAAAAIAIdO4kDcu89MOgIAAGcEAAAOAAAAAAAAAAEAIAAAACs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78B98D6">
                      <w:pPr>
                        <w:tabs>
                          <w:tab w:val="left" w:pos="180"/>
                        </w:tabs>
                        <w:spacing w:line="360" w:lineRule="auto"/>
                        <w:ind w:firstLine="0" w:firstLineChars="0"/>
                        <w:jc w:val="center"/>
                      </w:pPr>
                      <w:r>
                        <w:rPr>
                          <w:rFonts w:hint="eastAsia"/>
                        </w:rPr>
                        <w:t>表5-3</w:t>
                      </w:r>
                    </w:p>
                    <w:p w14:paraId="12675532">
                      <w:pPr>
                        <w:ind w:firstLine="360"/>
                        <w:jc w:val="center"/>
                      </w:pPr>
                    </w:p>
                  </w:txbxContent>
                </v:textbox>
              </v:shape>
            </w:pict>
          </mc:Fallback>
        </mc:AlternateContent>
      </w:r>
    </w:p>
    <w:p w14:paraId="6F53E5A4">
      <w:pPr>
        <w:ind w:firstLine="360"/>
      </w:pPr>
    </w:p>
    <w:p w14:paraId="52AC35C6">
      <w:pPr>
        <w:numPr>
          <w:ilvl w:val="0"/>
          <w:numId w:val="5"/>
        </w:numPr>
        <w:spacing w:line="360" w:lineRule="auto"/>
        <w:ind w:right="-61" w:rightChars="-34" w:firstLine="0" w:firstLineChars="0"/>
      </w:pPr>
      <w:r>
        <w:rPr>
          <w:rFonts w:hint="eastAsia"/>
        </w:rPr>
        <w:t>液晶图标说明</w:t>
      </w:r>
    </w:p>
    <w:tbl>
      <w:tblPr>
        <w:tblStyle w:val="16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</w:tblGrid>
      <w:tr w14:paraId="69439F8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3C3DD6A3">
            <w:pPr>
              <w:spacing w:line="360" w:lineRule="auto"/>
              <w:ind w:right="-61" w:rightChars="-34" w:firstLine="0" w:firstLineChars="0"/>
              <w:jc w:val="center"/>
            </w:pPr>
            <w:r>
              <w:drawing>
                <wp:inline distT="0" distB="0" distL="114300" distR="114300">
                  <wp:extent cx="4145915" cy="2592070"/>
                  <wp:effectExtent l="0" t="0" r="6985" b="17780"/>
                  <wp:docPr id="9" name="图片 9" descr="主界面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图片 9" descr="主界面"/>
                          <pic:cNvPicPr>
                            <a:picLocks noChangeAspect="1"/>
                          </pic:cNvPicPr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145915" cy="259207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4B84D0F">
      <w:pPr>
        <w:spacing w:line="360" w:lineRule="auto"/>
        <w:ind w:right="-61" w:rightChars="-34" w:firstLine="0" w:firstLineChars="0"/>
        <w:jc w:val="center"/>
      </w:pPr>
      <w:r>
        <w:rPr>
          <w:rFonts w:hint="eastAsia"/>
          <w:sz w:val="15"/>
          <w:szCs w:val="18"/>
        </w:rPr>
        <w:t>图5-10</w:t>
      </w:r>
    </w:p>
    <w:p w14:paraId="62CE8D2E">
      <w:pPr>
        <w:pStyle w:val="14"/>
        <w:ind w:firstLine="180"/>
      </w:pPr>
    </w:p>
    <w:p w14:paraId="549AF4D7">
      <w:pPr>
        <w:spacing w:line="360" w:lineRule="auto"/>
        <w:ind w:right="-61" w:rightChars="-34" w:firstLine="0" w:firstLineChars="0"/>
        <w:jc w:val="center"/>
        <w:rPr>
          <w:sz w:val="15"/>
          <w:szCs w:val="18"/>
        </w:rPr>
      </w:pPr>
      <w:r>
        <w:rPr>
          <w:rFonts w:hint="eastAsia"/>
          <w:sz w:val="15"/>
          <w:szCs w:val="18"/>
        </w:rPr>
        <w:t>表5-4</w:t>
      </w:r>
    </w:p>
    <w:tbl>
      <w:tblPr>
        <w:tblStyle w:val="15"/>
        <w:tblW w:w="4800" w:type="pct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310"/>
        <w:gridCol w:w="5566"/>
      </w:tblGrid>
      <w:tr w14:paraId="316D0EC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5FC02952">
            <w:pPr>
              <w:ind w:firstLine="0" w:firstLineChars="0"/>
              <w:jc w:val="center"/>
              <w:rPr>
                <w:b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标 识</w:t>
            </w:r>
          </w:p>
        </w:tc>
        <w:tc>
          <w:tcPr>
            <w:tcW w:w="5585" w:type="dxa"/>
          </w:tcPr>
          <w:p w14:paraId="47040972">
            <w:pPr>
              <w:ind w:firstLine="0" w:firstLineChars="0"/>
              <w:jc w:val="center"/>
              <w:rPr>
                <w:b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b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说  明</w:t>
            </w:r>
          </w:p>
        </w:tc>
      </w:tr>
      <w:tr w14:paraId="3085D84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42602AF4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实时信息</w:t>
            </w:r>
          </w:p>
        </w:tc>
        <w:tc>
          <w:tcPr>
            <w:tcW w:w="5585" w:type="dxa"/>
          </w:tcPr>
          <w:p w14:paraId="14CF84B4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查看控制器下所有探测器的地址、类型、状态、浓度、物理位置</w:t>
            </w:r>
          </w:p>
        </w:tc>
      </w:tr>
      <w:tr w14:paraId="52E4FF8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0016A821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报警信息</w:t>
            </w:r>
          </w:p>
        </w:tc>
        <w:tc>
          <w:tcPr>
            <w:tcW w:w="5585" w:type="dxa"/>
          </w:tcPr>
          <w:p w14:paraId="7DE2F0E6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查看控制器下所有报警探测器的地址、类型、状态、浓度、物理位置</w:t>
            </w:r>
          </w:p>
        </w:tc>
      </w:tr>
      <w:tr w14:paraId="125583E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077624B2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故障信息</w:t>
            </w:r>
          </w:p>
        </w:tc>
        <w:tc>
          <w:tcPr>
            <w:tcW w:w="5585" w:type="dxa"/>
          </w:tcPr>
          <w:p w14:paraId="53714DC3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查看控制器下所有故障的地址、类型、状态、浓度、物理位置</w:t>
            </w:r>
          </w:p>
        </w:tc>
      </w:tr>
      <w:tr w14:paraId="6678DA5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64FB402E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报警记录</w:t>
            </w:r>
          </w:p>
        </w:tc>
        <w:tc>
          <w:tcPr>
            <w:tcW w:w="5585" w:type="dxa"/>
          </w:tcPr>
          <w:p w14:paraId="30B5FFFB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查看最近10000条的报警记录</w:t>
            </w:r>
          </w:p>
        </w:tc>
      </w:tr>
      <w:tr w14:paraId="60B8A6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7DE41DE9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故障记录</w:t>
            </w:r>
          </w:p>
        </w:tc>
        <w:tc>
          <w:tcPr>
            <w:tcW w:w="5585" w:type="dxa"/>
          </w:tcPr>
          <w:p w14:paraId="310F4794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查看最近10000条的故障记录</w:t>
            </w:r>
          </w:p>
        </w:tc>
      </w:tr>
      <w:tr w14:paraId="46F03ED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2E3EB86C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操作记录</w:t>
            </w:r>
          </w:p>
        </w:tc>
        <w:tc>
          <w:tcPr>
            <w:tcW w:w="5585" w:type="dxa"/>
          </w:tcPr>
          <w:p w14:paraId="1F18D340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查看最近1000条的操作记录</w:t>
            </w:r>
          </w:p>
        </w:tc>
      </w:tr>
      <w:tr w14:paraId="512A771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1961200E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电源信息</w:t>
            </w:r>
          </w:p>
        </w:tc>
        <w:tc>
          <w:tcPr>
            <w:tcW w:w="5585" w:type="dxa"/>
          </w:tcPr>
          <w:p w14:paraId="11A56580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查看电源模块的详细信息</w:t>
            </w:r>
          </w:p>
        </w:tc>
      </w:tr>
      <w:tr w14:paraId="723E5C1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0F2C5BD8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系统自检</w:t>
            </w:r>
          </w:p>
        </w:tc>
        <w:tc>
          <w:tcPr>
            <w:tcW w:w="5585" w:type="dxa"/>
          </w:tcPr>
          <w:p w14:paraId="48E86FFC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检测“液晶屏幕”、“指示灯”以及“蜂鸣器”是否正常工作</w:t>
            </w:r>
          </w:p>
        </w:tc>
      </w:tr>
      <w:tr w14:paraId="7733E1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72F035FA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数据导入</w:t>
            </w:r>
          </w:p>
        </w:tc>
        <w:tc>
          <w:tcPr>
            <w:tcW w:w="5585" w:type="dxa"/>
          </w:tcPr>
          <w:p w14:paraId="0FF81CCC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探测器位置导入、导入实现软件升级、MQTT设备、主板升级数据。</w:t>
            </w:r>
          </w:p>
        </w:tc>
      </w:tr>
      <w:tr w14:paraId="048FC2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20A85E24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数据导出</w:t>
            </w:r>
          </w:p>
        </w:tc>
        <w:tc>
          <w:tcPr>
            <w:tcW w:w="5585" w:type="dxa"/>
          </w:tcPr>
          <w:p w14:paraId="6D7E536E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导出配接探测器历史数据。</w:t>
            </w:r>
          </w:p>
        </w:tc>
      </w:tr>
      <w:tr w14:paraId="17BCC2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3F7CBB44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容量设置</w:t>
            </w:r>
          </w:p>
        </w:tc>
        <w:tc>
          <w:tcPr>
            <w:tcW w:w="5585" w:type="dxa"/>
          </w:tcPr>
          <w:p w14:paraId="6E3593DA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可进行配接探测器(回路数量、探测器数量)</w:t>
            </w:r>
          </w:p>
        </w:tc>
      </w:tr>
      <w:tr w14:paraId="0207C3A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692A1E60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时间设置</w:t>
            </w:r>
          </w:p>
        </w:tc>
        <w:tc>
          <w:tcPr>
            <w:tcW w:w="5585" w:type="dxa"/>
          </w:tcPr>
          <w:p w14:paraId="45E60E09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设置年、月、日、时、分、秒</w:t>
            </w:r>
          </w:p>
        </w:tc>
      </w:tr>
      <w:tr w14:paraId="5236312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234E923A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通讯设置</w:t>
            </w:r>
          </w:p>
        </w:tc>
        <w:tc>
          <w:tcPr>
            <w:tcW w:w="5585" w:type="dxa"/>
          </w:tcPr>
          <w:p w14:paraId="4A22678E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设置对外系统的通讯参数</w:t>
            </w:r>
          </w:p>
        </w:tc>
      </w:tr>
      <w:tr w14:paraId="3C14AF1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03F7CDB1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屏蔽</w:t>
            </w:r>
          </w:p>
        </w:tc>
        <w:tc>
          <w:tcPr>
            <w:tcW w:w="5585" w:type="dxa"/>
          </w:tcPr>
          <w:p w14:paraId="763FCE8D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屏蔽探测器信息</w:t>
            </w:r>
          </w:p>
        </w:tc>
      </w:tr>
      <w:tr w14:paraId="490072F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784F9C4A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探测器设置</w:t>
            </w:r>
          </w:p>
        </w:tc>
        <w:tc>
          <w:tcPr>
            <w:tcW w:w="5585" w:type="dxa"/>
          </w:tcPr>
          <w:p w14:paraId="0AEAA68D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根据配接探测器，设置对应的报警点、低报、高报等等。</w:t>
            </w:r>
          </w:p>
        </w:tc>
      </w:tr>
      <w:tr w14:paraId="4083A72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7DC1FC19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探测器校准</w:t>
            </w:r>
          </w:p>
        </w:tc>
        <w:tc>
          <w:tcPr>
            <w:tcW w:w="5585" w:type="dxa"/>
          </w:tcPr>
          <w:p w14:paraId="15AB3F34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校准配接探测器</w:t>
            </w:r>
          </w:p>
        </w:tc>
      </w:tr>
      <w:tr w14:paraId="2FF78AC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0FCBCA0F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总线参数设置</w:t>
            </w:r>
          </w:p>
        </w:tc>
        <w:tc>
          <w:tcPr>
            <w:tcW w:w="5585" w:type="dxa"/>
          </w:tcPr>
          <w:p w14:paraId="192248E6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内部使用</w:t>
            </w:r>
          </w:p>
        </w:tc>
      </w:tr>
      <w:tr w14:paraId="49A21EA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496C1312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输出设置</w:t>
            </w:r>
          </w:p>
        </w:tc>
        <w:tc>
          <w:tcPr>
            <w:tcW w:w="5585" w:type="dxa"/>
          </w:tcPr>
          <w:p w14:paraId="3A74A3CA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设置输出继电器的模式</w:t>
            </w:r>
          </w:p>
        </w:tc>
      </w:tr>
      <w:tr w14:paraId="7AC2F5F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19E0A9AD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探测器编址</w:t>
            </w:r>
          </w:p>
        </w:tc>
        <w:tc>
          <w:tcPr>
            <w:tcW w:w="5585" w:type="dxa"/>
          </w:tcPr>
          <w:p w14:paraId="35864121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对探测器进行编址(专业人士操作)</w:t>
            </w:r>
          </w:p>
        </w:tc>
      </w:tr>
      <w:tr w14:paraId="375F119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4C5D14A4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现场调试</w:t>
            </w:r>
          </w:p>
        </w:tc>
        <w:tc>
          <w:tcPr>
            <w:tcW w:w="5585" w:type="dxa"/>
          </w:tcPr>
          <w:p w14:paraId="6264FDDB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内部使用</w:t>
            </w:r>
          </w:p>
        </w:tc>
      </w:tr>
      <w:tr w14:paraId="6B20083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37F3B7F0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网络配置</w:t>
            </w:r>
          </w:p>
        </w:tc>
        <w:tc>
          <w:tcPr>
            <w:tcW w:w="5585" w:type="dxa"/>
          </w:tcPr>
          <w:p w14:paraId="5247FE04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内部使用</w:t>
            </w:r>
          </w:p>
        </w:tc>
      </w:tr>
      <w:tr w14:paraId="0DF524D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7531AF36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清除历史</w:t>
            </w:r>
          </w:p>
        </w:tc>
        <w:tc>
          <w:tcPr>
            <w:tcW w:w="5585" w:type="dxa"/>
          </w:tcPr>
          <w:p w14:paraId="564D928C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可选择将探测器的（报警、故障、操作、全部）记录清除</w:t>
            </w:r>
          </w:p>
        </w:tc>
      </w:tr>
      <w:tr w14:paraId="27D8804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41" w:hRule="atLeast"/>
          <w:jc w:val="center"/>
        </w:trPr>
        <w:tc>
          <w:tcPr>
            <w:tcW w:w="1314" w:type="dxa"/>
          </w:tcPr>
          <w:p w14:paraId="53F5AD86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其他设置</w:t>
            </w:r>
          </w:p>
        </w:tc>
        <w:tc>
          <w:tcPr>
            <w:tcW w:w="5585" w:type="dxa"/>
          </w:tcPr>
          <w:p w14:paraId="2987FAB8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-</w:t>
            </w:r>
          </w:p>
        </w:tc>
      </w:tr>
      <w:tr w14:paraId="0D68C54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1" w:hRule="atLeast"/>
          <w:jc w:val="center"/>
        </w:trPr>
        <w:tc>
          <w:tcPr>
            <w:tcW w:w="1314" w:type="dxa"/>
          </w:tcPr>
          <w:p w14:paraId="04805980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关于</w:t>
            </w:r>
          </w:p>
        </w:tc>
        <w:tc>
          <w:tcPr>
            <w:tcW w:w="5585" w:type="dxa"/>
          </w:tcPr>
          <w:p w14:paraId="6B7DB4F1">
            <w:pPr>
              <w:ind w:firstLine="0" w:firstLineChars="0"/>
              <w:jc w:val="left"/>
              <w:rPr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/>
                <w:color w:val="000000" w:themeColor="text1"/>
                <w:sz w:val="15"/>
                <w:szCs w:val="15"/>
                <w14:textFill>
                  <w14:solidFill>
                    <w14:schemeClr w14:val="tx1"/>
                  </w14:solidFill>
                </w14:textFill>
              </w:rPr>
              <w:t>查看系统当前版本</w:t>
            </w:r>
          </w:p>
        </w:tc>
      </w:tr>
    </w:tbl>
    <w:tbl>
      <w:tblPr>
        <w:tblStyle w:val="16"/>
        <w:tblpPr w:leftFromText="180" w:rightFromText="180" w:vertAnchor="text" w:horzAnchor="page" w:tblpXSpec="center" w:tblpY="303"/>
        <w:tblOverlap w:val="never"/>
        <w:tblW w:w="5000" w:type="pct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81"/>
        <w:gridCol w:w="3581"/>
      </w:tblGrid>
      <w:tr w14:paraId="27B5CCE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62" w:type="dxa"/>
            <w:gridSpan w:val="2"/>
          </w:tcPr>
          <w:p w14:paraId="4409FBA8">
            <w:pPr>
              <w:pStyle w:val="14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实时信息：</w:t>
            </w:r>
          </w:p>
          <w:p w14:paraId="082B71A6">
            <w:pPr>
              <w:spacing w:line="240" w:lineRule="exact"/>
              <w:ind w:firstLine="360"/>
            </w:pPr>
            <w:r>
              <w:rPr>
                <w:rFonts w:hint="eastAsia"/>
              </w:rPr>
              <w:t>点击实时信息图标或通过按键选择确认进入，此界面可以查看所有配接产品的实时信息；</w:t>
            </w:r>
          </w:p>
          <w:p w14:paraId="345EC06F">
            <w:pPr>
              <w:spacing w:line="240" w:lineRule="exact"/>
              <w:ind w:firstLine="360"/>
            </w:pPr>
            <w:r>
              <w:rPr>
                <w:rFonts w:hint="eastAsia"/>
              </w:rPr>
              <w:t>点击筛选图标或功能1按键进入筛选界面，在此界面可以根据回路，地址，探测器类型以及状态进行筛选，</w:t>
            </w:r>
          </w:p>
          <w:p w14:paraId="1939B04A"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点击确定（或回车按键）/返回（或取消按键）完成操作，即可查看相对应产品的实时信息。</w:t>
            </w:r>
          </w:p>
          <w:p w14:paraId="62ACFE2D">
            <w:pPr>
              <w:spacing w:line="240" w:lineRule="exact"/>
              <w:ind w:firstLine="360"/>
            </w:pPr>
            <w:r>
              <w:rPr>
                <w:rFonts w:hint="eastAsia"/>
              </w:rPr>
              <w:t>点击跳转图标可以进行页数转换。</w:t>
            </w:r>
          </w:p>
          <w:p w14:paraId="4E7384FF">
            <w:pPr>
              <w:pStyle w:val="14"/>
              <w:spacing w:after="0" w:line="240" w:lineRule="exact"/>
              <w:ind w:firstLine="360" w:firstLineChars="20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</w:rPr>
              <w:t>点击左上角箭头或取消键返回主界面。</w:t>
            </w:r>
          </w:p>
        </w:tc>
      </w:tr>
      <w:tr w14:paraId="05F9A61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581" w:type="dxa"/>
          </w:tcPr>
          <w:p w14:paraId="78174059">
            <w:pPr>
              <w:pStyle w:val="14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10" name="图片 10" descr="探头信息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图片 10" descr="探头信息"/>
                          <pic:cNvPicPr>
                            <a:picLocks noChangeAspect="1"/>
                          </pic:cNvPicPr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1" w:type="dxa"/>
          </w:tcPr>
          <w:p w14:paraId="0D7BCE89">
            <w:pPr>
              <w:pStyle w:val="14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14" name="图片 14" descr="探测器实时信息筛选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4" descr="探测器实时信息筛选"/>
                          <pic:cNvPicPr>
                            <a:picLocks noChangeAspect="1"/>
                          </pic:cNvPicPr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2EBD520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62" w:type="dxa"/>
            <w:gridSpan w:val="2"/>
          </w:tcPr>
          <w:p w14:paraId="16E5ECD1">
            <w:pPr>
              <w:spacing w:line="360" w:lineRule="auto"/>
              <w:ind w:right="-61" w:rightChars="-34"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图5-11</w:t>
            </w:r>
          </w:p>
        </w:tc>
      </w:tr>
    </w:tbl>
    <w:p w14:paraId="77A48A58">
      <w:pPr>
        <w:ind w:firstLine="360"/>
      </w:pPr>
    </w:p>
    <w:tbl>
      <w:tblPr>
        <w:tblStyle w:val="16"/>
        <w:tblW w:w="5000" w:type="pct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81"/>
        <w:gridCol w:w="3581"/>
      </w:tblGrid>
      <w:tr w14:paraId="6297254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62" w:type="dxa"/>
            <w:gridSpan w:val="2"/>
          </w:tcPr>
          <w:p w14:paraId="78798C0F">
            <w:pPr>
              <w:pStyle w:val="14"/>
              <w:spacing w:after="0"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报警信息：</w:t>
            </w:r>
          </w:p>
          <w:p w14:paraId="19CD0F37">
            <w:pPr>
              <w:spacing w:line="240" w:lineRule="exact"/>
              <w:ind w:firstLine="360"/>
            </w:pPr>
            <w:r>
              <w:rPr>
                <w:rFonts w:hint="eastAsia"/>
              </w:rPr>
              <w:t>点击“报警信息”图标或通过按键选择确认进入，此界面可以查看所有配接产品的报警信息；</w:t>
            </w:r>
          </w:p>
          <w:p w14:paraId="170F0980">
            <w:pPr>
              <w:spacing w:line="240" w:lineRule="exact"/>
              <w:ind w:firstLine="360"/>
            </w:pPr>
            <w:r>
              <w:rPr>
                <w:rFonts w:hint="eastAsia"/>
              </w:rPr>
              <w:t>点击“筛选”图标或功能1按键进入筛选界面，在此界面可以根据回路，地址，探测器类型以及状态进行筛选，</w:t>
            </w:r>
          </w:p>
          <w:p w14:paraId="3E79459F"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点击确定（或回车按键）/返回（或取消按键）完成操作，即可查看相对应产品的报警信息。</w:t>
            </w:r>
          </w:p>
          <w:p w14:paraId="786A611B">
            <w:pPr>
              <w:spacing w:line="240" w:lineRule="exact"/>
              <w:ind w:firstLine="360"/>
            </w:pPr>
            <w:r>
              <w:rPr>
                <w:rFonts w:hint="eastAsia"/>
              </w:rPr>
              <w:t>点击跳转图标可以进行页数转换。</w:t>
            </w:r>
          </w:p>
          <w:p w14:paraId="1EE4428B">
            <w:pPr>
              <w:spacing w:line="240" w:lineRule="exact"/>
              <w:ind w:firstLine="36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</w:rPr>
              <w:t>点击左上角箭头或取消键返回主界面。</w:t>
            </w:r>
          </w:p>
        </w:tc>
      </w:tr>
      <w:tr w14:paraId="2C3A8F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581" w:type="dxa"/>
          </w:tcPr>
          <w:p w14:paraId="613378D5">
            <w:pPr>
              <w:pStyle w:val="14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15" name="图片 15" descr="实时报警信息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5" descr="实时报警信息"/>
                          <pic:cNvPicPr>
                            <a:picLocks noChangeAspect="1"/>
                          </pic:cNvPicPr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1" w:type="dxa"/>
          </w:tcPr>
          <w:p w14:paraId="40F69E29">
            <w:pPr>
              <w:pStyle w:val="14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16" name="图片 16" descr="实时报警信息筛选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6" descr="实时报警信息筛选"/>
                          <pic:cNvPicPr>
                            <a:picLocks noChangeAspect="1"/>
                          </pic:cNvPicPr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C1AE9A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62" w:type="dxa"/>
            <w:gridSpan w:val="2"/>
          </w:tcPr>
          <w:p w14:paraId="44C412B4">
            <w:pPr>
              <w:pStyle w:val="14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图5-12</w:t>
            </w:r>
          </w:p>
        </w:tc>
      </w:tr>
    </w:tbl>
    <w:p w14:paraId="09702FBC">
      <w:pPr>
        <w:pStyle w:val="14"/>
        <w:ind w:firstLine="180"/>
      </w:pPr>
    </w:p>
    <w:tbl>
      <w:tblPr>
        <w:tblStyle w:val="16"/>
        <w:tblW w:w="5000" w:type="pct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81"/>
        <w:gridCol w:w="3581"/>
      </w:tblGrid>
      <w:tr w14:paraId="71CB176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rPr>
          <w:jc w:val="center"/>
        </w:trPr>
        <w:tc>
          <w:tcPr>
            <w:tcW w:w="7162" w:type="dxa"/>
            <w:gridSpan w:val="2"/>
          </w:tcPr>
          <w:p w14:paraId="24F9D4FC"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故障信息：</w:t>
            </w:r>
          </w:p>
          <w:p w14:paraId="20A1ACC3">
            <w:pPr>
              <w:spacing w:line="240" w:lineRule="exact"/>
              <w:ind w:firstLine="360"/>
            </w:pPr>
            <w:r>
              <w:rPr>
                <w:rFonts w:hint="eastAsia"/>
              </w:rPr>
              <w:t>点击故障信息图标或通过按键选择确认进入，此界面可以查看所有配接产品的故障信息；</w:t>
            </w:r>
          </w:p>
          <w:p w14:paraId="46CE8E2C">
            <w:pPr>
              <w:spacing w:line="240" w:lineRule="exact"/>
              <w:ind w:firstLine="360"/>
            </w:pPr>
            <w:r>
              <w:rPr>
                <w:rFonts w:hint="eastAsia"/>
              </w:rPr>
              <w:t>点击筛选图标或功能1按键进入筛选界面，在此界面可以根据回路，地址，探测器类型以及状态进行筛选，</w:t>
            </w:r>
          </w:p>
          <w:p w14:paraId="7E804C6D"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点击确定（或回车按键）/返回（或取消按键）完成操作，即可查看相对应产品的报警信息。</w:t>
            </w:r>
          </w:p>
          <w:p w14:paraId="22F6F692">
            <w:pPr>
              <w:spacing w:line="240" w:lineRule="exact"/>
              <w:ind w:firstLine="360"/>
            </w:pPr>
            <w:r>
              <w:rPr>
                <w:rFonts w:hint="eastAsia"/>
              </w:rPr>
              <w:t>点击跳转图标可以进行页数转换。</w:t>
            </w:r>
          </w:p>
          <w:p w14:paraId="6D6F375D">
            <w:pPr>
              <w:spacing w:line="240" w:lineRule="exact"/>
              <w:ind w:firstLine="360"/>
            </w:pPr>
            <w:r>
              <w:rPr>
                <w:rFonts w:hint="eastAsia"/>
              </w:rPr>
              <w:t>点击左上角箭头或取消键返回主界面。</w:t>
            </w:r>
          </w:p>
        </w:tc>
      </w:tr>
      <w:tr w14:paraId="1EF2BF1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3581" w:type="dxa"/>
          </w:tcPr>
          <w:p w14:paraId="721CD9FA">
            <w:pPr>
              <w:pStyle w:val="14"/>
              <w:spacing w:line="240" w:lineRule="auto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22" name="图片 22" descr="实时故障信息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图片 22" descr="实时故障信息"/>
                          <pic:cNvPicPr>
                            <a:picLocks noChangeAspect="1"/>
                          </pic:cNvPicPr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1" w:type="dxa"/>
          </w:tcPr>
          <w:p w14:paraId="77C47D93">
            <w:pPr>
              <w:pStyle w:val="14"/>
              <w:spacing w:line="240" w:lineRule="auto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23" name="图片 23" descr="实时故障信息筛选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图片 23" descr="实时故障信息筛选"/>
                          <pic:cNvPicPr>
                            <a:picLocks noChangeAspect="1"/>
                          </pic:cNvPicPr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B546AB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jc w:val="center"/>
        </w:trPr>
        <w:tc>
          <w:tcPr>
            <w:tcW w:w="7162" w:type="dxa"/>
            <w:gridSpan w:val="2"/>
          </w:tcPr>
          <w:p w14:paraId="37409109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图5-13</w:t>
            </w:r>
          </w:p>
        </w:tc>
      </w:tr>
    </w:tbl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81"/>
        <w:gridCol w:w="3581"/>
      </w:tblGrid>
      <w:tr w14:paraId="6CD83A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  <w:gridSpan w:val="2"/>
          </w:tcPr>
          <w:p w14:paraId="309206DF"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报警记录：</w:t>
            </w:r>
          </w:p>
          <w:p w14:paraId="6F875C01">
            <w:pPr>
              <w:spacing w:line="240" w:lineRule="exact"/>
              <w:ind w:firstLine="360"/>
            </w:pPr>
            <w:r>
              <w:rPr>
                <w:rFonts w:hint="eastAsia"/>
              </w:rPr>
              <w:t>点击报警记录图标或通过按键选择确认进入，此界面可以查看所有配接产品的报警记录；</w:t>
            </w:r>
          </w:p>
          <w:p w14:paraId="35A0DC75">
            <w:pPr>
              <w:spacing w:line="240" w:lineRule="exact"/>
              <w:ind w:firstLine="360"/>
            </w:pPr>
            <w:r>
              <w:rPr>
                <w:rFonts w:hint="eastAsia"/>
              </w:rPr>
              <w:t>点击筛选图标或功能1按键进入筛选界面，在此界面可以根据回路，地址，探测器类型以及状态进行筛选，</w:t>
            </w:r>
          </w:p>
          <w:p w14:paraId="6989D158"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点击确定（或回车按键）/返回（或取消按键）完成操作，即可查看相对应产品的报警信息。</w:t>
            </w:r>
          </w:p>
          <w:p w14:paraId="7D8C4063">
            <w:pPr>
              <w:spacing w:line="240" w:lineRule="exact"/>
              <w:ind w:firstLine="360"/>
            </w:pPr>
            <w:r>
              <w:rPr>
                <w:rFonts w:hint="eastAsia"/>
              </w:rPr>
              <w:t>点击跳转图标可以进行页数转换。</w:t>
            </w:r>
          </w:p>
          <w:p w14:paraId="4DAF8474">
            <w:pPr>
              <w:spacing w:line="240" w:lineRule="exact"/>
              <w:ind w:firstLine="360"/>
            </w:pPr>
            <w:r>
              <w:rPr>
                <w:rFonts w:hint="eastAsia"/>
              </w:rPr>
              <w:t>点击左上角箭头或取消键返回主界面。</w:t>
            </w:r>
          </w:p>
        </w:tc>
      </w:tr>
      <w:tr w14:paraId="2171EFE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81" w:type="dxa"/>
          </w:tcPr>
          <w:p w14:paraId="7727C894">
            <w:pPr>
              <w:pStyle w:val="14"/>
              <w:spacing w:line="240" w:lineRule="auto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24" name="图片 24" descr="历史报警记录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图片 24" descr="历史报警记录"/>
                          <pic:cNvPicPr>
                            <a:picLocks noChangeAspect="1"/>
                          </pic:cNvPicPr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1" w:type="dxa"/>
          </w:tcPr>
          <w:p w14:paraId="70911FF7">
            <w:pPr>
              <w:pStyle w:val="14"/>
              <w:spacing w:line="240" w:lineRule="auto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2550"/>
                  <wp:effectExtent l="0" t="0" r="11430" b="0"/>
                  <wp:docPr id="42" name="图片 42" descr="历史报警记录筛选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历史报警记录筛选"/>
                          <pic:cNvPicPr>
                            <a:picLocks noChangeAspect="1"/>
                          </pic:cNvPicPr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25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6E733A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  <w:gridSpan w:val="2"/>
          </w:tcPr>
          <w:p w14:paraId="0B7925C7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图5-14</w:t>
            </w:r>
          </w:p>
        </w:tc>
      </w:tr>
    </w:tbl>
    <w:p w14:paraId="02E62A79">
      <w:pPr>
        <w:pStyle w:val="14"/>
        <w:ind w:firstLine="180"/>
      </w:pPr>
    </w:p>
    <w:p w14:paraId="6F626000"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81"/>
        <w:gridCol w:w="3581"/>
      </w:tblGrid>
      <w:tr w14:paraId="099A5CD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  <w:gridSpan w:val="2"/>
          </w:tcPr>
          <w:p w14:paraId="0E5C7F3F"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故障记录：</w:t>
            </w:r>
          </w:p>
          <w:p w14:paraId="263E917A">
            <w:pPr>
              <w:spacing w:line="240" w:lineRule="exact"/>
              <w:ind w:firstLine="360"/>
            </w:pPr>
            <w:r>
              <w:rPr>
                <w:rFonts w:hint="eastAsia"/>
              </w:rPr>
              <w:t>点击故障记录图标或通过按键选择确认进入，此界面可以查看所有配接产品的故障记录；</w:t>
            </w:r>
          </w:p>
          <w:p w14:paraId="47160105">
            <w:pPr>
              <w:spacing w:line="240" w:lineRule="exact"/>
              <w:ind w:firstLine="360"/>
            </w:pPr>
            <w:r>
              <w:rPr>
                <w:rFonts w:hint="eastAsia"/>
              </w:rPr>
              <w:t>点击筛选图标或功能1按键进入筛选界面，在此界面可以根据回路，地址，探测器类型以及状态进行筛选，</w:t>
            </w:r>
          </w:p>
          <w:p w14:paraId="26CA387F"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点击确定（或回车按键）/返回（或取消按键）完成操作，即可查看相对应产品的报警信息。</w:t>
            </w:r>
          </w:p>
          <w:p w14:paraId="635B4221">
            <w:pPr>
              <w:spacing w:line="240" w:lineRule="exact"/>
              <w:ind w:firstLine="360"/>
            </w:pPr>
            <w:r>
              <w:rPr>
                <w:rFonts w:hint="eastAsia"/>
              </w:rPr>
              <w:t>点击跳转图标可以进行页数转换。</w:t>
            </w:r>
          </w:p>
          <w:p w14:paraId="71BE7CA2">
            <w:pPr>
              <w:spacing w:line="240" w:lineRule="exact"/>
              <w:ind w:firstLine="360"/>
            </w:pPr>
            <w:r>
              <w:rPr>
                <w:rFonts w:hint="eastAsia"/>
              </w:rPr>
              <w:t>点击左上角箭头或取消键返回主界面。</w:t>
            </w:r>
          </w:p>
        </w:tc>
      </w:tr>
      <w:tr w14:paraId="66EDBCE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81" w:type="dxa"/>
          </w:tcPr>
          <w:p w14:paraId="4D7CCC7A">
            <w:pPr>
              <w:pStyle w:val="14"/>
              <w:spacing w:line="240" w:lineRule="auto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43" name="图片 43" descr="历史故障记录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3" name="图片 43" descr="历史故障记录"/>
                          <pic:cNvPicPr>
                            <a:picLocks noChangeAspect="1"/>
                          </pic:cNvPicPr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1" w:type="dxa"/>
          </w:tcPr>
          <w:p w14:paraId="0FC8ADFB">
            <w:pPr>
              <w:pStyle w:val="14"/>
              <w:spacing w:line="240" w:lineRule="auto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44" name="图片 44" descr="历史故障记录筛选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图片 44" descr="历史故障记录筛选"/>
                          <pic:cNvPicPr>
                            <a:picLocks noChangeAspect="1"/>
                          </pic:cNvPicPr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14C856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  <w:gridSpan w:val="2"/>
          </w:tcPr>
          <w:p w14:paraId="235476A9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图5-15</w:t>
            </w:r>
          </w:p>
        </w:tc>
      </w:tr>
    </w:tbl>
    <w:p w14:paraId="68D6AA53"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581"/>
        <w:gridCol w:w="3581"/>
      </w:tblGrid>
      <w:tr w14:paraId="5754BF5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  <w:gridSpan w:val="2"/>
          </w:tcPr>
          <w:p w14:paraId="4F3FC905"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操作记录：</w:t>
            </w:r>
          </w:p>
          <w:p w14:paraId="65DA8FF3">
            <w:pPr>
              <w:spacing w:line="240" w:lineRule="exact"/>
              <w:ind w:firstLine="360"/>
            </w:pPr>
            <w:r>
              <w:rPr>
                <w:rFonts w:hint="eastAsia"/>
              </w:rPr>
              <w:t>点击操作记录图标或通过按键选择确认进入，此界面可以查看主机的所有操作记录；</w:t>
            </w:r>
          </w:p>
          <w:p w14:paraId="2EFB1491">
            <w:pPr>
              <w:spacing w:line="240" w:lineRule="exact"/>
              <w:ind w:firstLine="360"/>
            </w:pPr>
            <w:r>
              <w:rPr>
                <w:rFonts w:hint="eastAsia"/>
              </w:rPr>
              <w:t>点击筛选图标或功能1按键进入筛选界面，在此界面可以根据不同操作类型进行筛选，</w:t>
            </w:r>
          </w:p>
          <w:p w14:paraId="7DFE154E"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点击确定（或回车按键）/返回（或取消按键）完成操作，即可查看相对应产品的报警信息。</w:t>
            </w:r>
          </w:p>
          <w:p w14:paraId="2468F53D">
            <w:pPr>
              <w:spacing w:line="240" w:lineRule="exact"/>
              <w:ind w:firstLine="360"/>
            </w:pPr>
            <w:r>
              <w:rPr>
                <w:rFonts w:hint="eastAsia"/>
              </w:rPr>
              <w:t>点击跳转图标可以进行页数转换。</w:t>
            </w:r>
          </w:p>
          <w:p w14:paraId="725F53A4">
            <w:pPr>
              <w:spacing w:line="240" w:lineRule="exact"/>
              <w:ind w:firstLine="360"/>
            </w:pPr>
            <w:r>
              <w:rPr>
                <w:rFonts w:hint="eastAsia"/>
              </w:rPr>
              <w:t>点击左上角箭头或取消键返回主界面。</w:t>
            </w:r>
          </w:p>
        </w:tc>
      </w:tr>
      <w:tr w14:paraId="6B3F146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3581" w:type="dxa"/>
          </w:tcPr>
          <w:p w14:paraId="24C0D1E0">
            <w:pPr>
              <w:pStyle w:val="14"/>
              <w:spacing w:line="240" w:lineRule="auto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45" name="图片 45" descr="系统记录 (2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图片 45" descr="系统记录 (2)"/>
                          <pic:cNvPicPr>
                            <a:picLocks noChangeAspect="1"/>
                          </pic:cNvPicPr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3581" w:type="dxa"/>
          </w:tcPr>
          <w:p w14:paraId="7B59D091">
            <w:pPr>
              <w:pStyle w:val="14"/>
              <w:spacing w:line="240" w:lineRule="auto"/>
              <w:ind w:firstLine="0" w:firstLineChars="0"/>
            </w:pPr>
            <w:r>
              <w:rPr>
                <w:rFonts w:hint="eastAsia"/>
              </w:rPr>
              <w:drawing>
                <wp:inline distT="0" distB="0" distL="114300" distR="114300">
                  <wp:extent cx="2160270" cy="1351915"/>
                  <wp:effectExtent l="0" t="0" r="11430" b="635"/>
                  <wp:docPr id="46" name="图片 46" descr="系统记录筛选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6" name="图片 46" descr="系统记录筛选"/>
                          <pic:cNvPicPr>
                            <a:picLocks noChangeAspect="1"/>
                          </pic:cNvPicPr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0270" cy="13519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7651B76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0" w:hRule="atLeast"/>
        </w:trPr>
        <w:tc>
          <w:tcPr>
            <w:tcW w:w="7162" w:type="dxa"/>
            <w:gridSpan w:val="2"/>
          </w:tcPr>
          <w:p w14:paraId="41CCA75D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图5-16</w:t>
            </w:r>
          </w:p>
        </w:tc>
      </w:tr>
    </w:tbl>
    <w:p w14:paraId="5399E230"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</w:tblGrid>
      <w:tr w14:paraId="2AE2330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7A14CD94"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电源信息：</w:t>
            </w:r>
          </w:p>
          <w:p w14:paraId="0E59400E">
            <w:pPr>
              <w:spacing w:line="240" w:lineRule="exact"/>
              <w:ind w:firstLine="360"/>
            </w:pPr>
            <w:r>
              <w:rPr>
                <w:rFonts w:hint="eastAsia"/>
              </w:rPr>
              <w:t>点击电源信息图标或通过按键选择确认进入，此界面可以查看控制器电源相关的信息；</w:t>
            </w:r>
          </w:p>
          <w:p w14:paraId="4963D156">
            <w:pPr>
              <w:spacing w:line="240" w:lineRule="exact"/>
              <w:ind w:firstLine="360"/>
            </w:pPr>
            <w:r>
              <w:rPr>
                <w:rFonts w:hint="eastAsia"/>
              </w:rPr>
              <w:t>点击返回（或取消按键）返回主界面。</w:t>
            </w:r>
          </w:p>
        </w:tc>
      </w:tr>
      <w:tr w14:paraId="231371B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66608E1E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2494915" cy="1561465"/>
                  <wp:effectExtent l="0" t="0" r="635" b="635"/>
                  <wp:docPr id="55" name="图片 55" descr="电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" name="图片 55" descr="电源"/>
                          <pic:cNvPicPr>
                            <a:picLocks noChangeAspect="1"/>
                          </pic:cNvPicPr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103381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530EB440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图5-17</w:t>
            </w:r>
          </w:p>
        </w:tc>
      </w:tr>
    </w:tbl>
    <w:p w14:paraId="414C6383"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</w:tblGrid>
      <w:tr w14:paraId="0C50168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7162" w:type="dxa"/>
          </w:tcPr>
          <w:p w14:paraId="0DC3A9C3"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系统自检:</w:t>
            </w:r>
          </w:p>
          <w:p w14:paraId="5B697887">
            <w:pPr>
              <w:spacing w:line="240" w:lineRule="exact"/>
              <w:ind w:firstLine="360"/>
            </w:pPr>
            <w:r>
              <w:rPr>
                <w:rFonts w:hint="eastAsia"/>
              </w:rPr>
              <w:t>点击系统自检图标或通过按键选择确认进入，此时</w:t>
            </w:r>
            <w:r>
              <w:t>此时右边指示灯全部点亮，同时蜂鸣器发出自检声音，自检结束自动退回主界面</w:t>
            </w:r>
            <w:r>
              <w:rPr>
                <w:rFonts w:hint="eastAsia"/>
              </w:rPr>
              <w:t>。</w:t>
            </w:r>
          </w:p>
        </w:tc>
      </w:tr>
      <w:tr w14:paraId="3F715E6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34B203DC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2494915" cy="1561465"/>
                  <wp:effectExtent l="0" t="0" r="635" b="635"/>
                  <wp:docPr id="47" name="图片 47" descr="自检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图片 47" descr="自检"/>
                          <pic:cNvPicPr>
                            <a:picLocks noChangeAspect="1"/>
                          </pic:cNvPicPr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A621DC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6159D3DF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图5-18</w:t>
            </w:r>
          </w:p>
        </w:tc>
      </w:tr>
    </w:tbl>
    <w:p w14:paraId="03154D79"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</w:tblGrid>
      <w:tr w14:paraId="45AAD205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7D43AAB2"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数据导入：</w:t>
            </w:r>
          </w:p>
          <w:p w14:paraId="2EC3AAC2">
            <w:pPr>
              <w:spacing w:line="240" w:lineRule="exact"/>
              <w:ind w:firstLine="360"/>
            </w:pPr>
            <w:r>
              <w:rPr>
                <w:rFonts w:hint="eastAsia"/>
              </w:rPr>
              <w:t>首先将已整理好的文件放到U盘里并将U盘连接到控制器，然后点击数据导入图标或通过按键选择确认，输入密码“0-9-1-1”点击确定（或回车按键）进入，自动识别U盘，选择要导入文件，选择文件类型（位置导入/软件升级/Mqtt设备/主板升级）。</w:t>
            </w:r>
          </w:p>
          <w:p w14:paraId="23785F8D"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点击确定（或回车按键）/返回（或取消按键）完成操作。</w:t>
            </w:r>
          </w:p>
          <w:p w14:paraId="7A487896">
            <w:pPr>
              <w:spacing w:line="240" w:lineRule="exact"/>
              <w:ind w:firstLine="321"/>
            </w:pPr>
            <w:r>
              <w:rPr>
                <w:rFonts w:hint="eastAsia"/>
                <w:b/>
                <w:bCs/>
                <w:sz w:val="16"/>
                <w:szCs w:val="16"/>
              </w:rPr>
              <w:t>注意：文件格式为“TXT”，文件名称为英文，编码属性为“ANSI”，文件内容体现序号、地址、物理位置，标点符号为英文。可根据导入内容或区域分别建立文件。当文件内容为中继器时需在地址参数两侧增加空格，与探测器作区分</w:t>
            </w:r>
          </w:p>
        </w:tc>
      </w:tr>
      <w:tr w14:paraId="148A5D9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5C39E328">
            <w:pPr>
              <w:pStyle w:val="14"/>
              <w:spacing w:line="240" w:lineRule="auto"/>
              <w:ind w:firstLine="0" w:firstLineChars="0"/>
              <w:jc w:val="center"/>
            </w:pPr>
            <w:r>
              <w:drawing>
                <wp:inline distT="0" distB="0" distL="114300" distR="114300">
                  <wp:extent cx="2494915" cy="1561465"/>
                  <wp:effectExtent l="0" t="0" r="635" b="635"/>
                  <wp:docPr id="56" name="图片 56" descr="数据导入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" name="图片 56" descr="数据导入"/>
                          <pic:cNvPicPr>
                            <a:picLocks noChangeAspect="1"/>
                          </pic:cNvPicPr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B7B513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6D932B6A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图5-19</w:t>
            </w:r>
          </w:p>
        </w:tc>
      </w:tr>
    </w:tbl>
    <w:p w14:paraId="7381AB08">
      <w:pPr>
        <w:pStyle w:val="14"/>
        <w:ind w:firstLine="180"/>
      </w:pPr>
    </w:p>
    <w:p w14:paraId="779D73D3"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</w:tblGrid>
      <w:tr w14:paraId="3245125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5A1CB1D9"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数据导出：</w:t>
            </w:r>
          </w:p>
          <w:p w14:paraId="02C72F25">
            <w:pPr>
              <w:spacing w:line="240" w:lineRule="exact"/>
              <w:ind w:firstLine="360"/>
            </w:pPr>
            <w:r>
              <w:rPr>
                <w:rFonts w:hint="eastAsia"/>
              </w:rPr>
              <w:t>首先将准备好的U盘连接到控制器，然后点击数据导出图标或通过按键选择确认，输入密码“0-9-1-1”点击确定（或回车按键）进入，自动识别U盘，选择要导出文件（报警记录/故障记录/操作记录/导出所有记录等）。</w:t>
            </w:r>
          </w:p>
          <w:p w14:paraId="63721113"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点击确定（或回车按键）/返回（或取消按键）完成操作。</w:t>
            </w:r>
          </w:p>
        </w:tc>
      </w:tr>
      <w:tr w14:paraId="42D776F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352E37F6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anchor distT="0" distB="0" distL="114300" distR="114300" simplePos="0" relativeHeight="251664384" behindDoc="1" locked="0" layoutInCell="1" allowOverlap="1">
                  <wp:simplePos x="0" y="0"/>
                  <wp:positionH relativeFrom="column">
                    <wp:posOffset>957580</wp:posOffset>
                  </wp:positionH>
                  <wp:positionV relativeFrom="paragraph">
                    <wp:posOffset>11430</wp:posOffset>
                  </wp:positionV>
                  <wp:extent cx="2494915" cy="1561465"/>
                  <wp:effectExtent l="0" t="0" r="635" b="635"/>
                  <wp:wrapTight wrapText="bothSides">
                    <wp:wrapPolygon>
                      <wp:start x="0" y="0"/>
                      <wp:lineTo x="0" y="21345"/>
                      <wp:lineTo x="21441" y="21345"/>
                      <wp:lineTo x="21441" y="0"/>
                      <wp:lineTo x="0" y="0"/>
                    </wp:wrapPolygon>
                  </wp:wrapTight>
                  <wp:docPr id="57" name="图片 57" descr="数据导出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7" name="图片 57" descr="数据导出"/>
                          <pic:cNvPicPr>
                            <a:picLocks noChangeAspect="1"/>
                          </pic:cNvPicPr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  <w:tr w14:paraId="5973EC5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07268503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图5-20</w:t>
            </w:r>
          </w:p>
        </w:tc>
      </w:tr>
    </w:tbl>
    <w:p w14:paraId="7F99C947"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</w:tblGrid>
      <w:tr w14:paraId="00903AD3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095EE2F0"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bookmarkStart w:id="19" w:name="_Toc22059"/>
            <w:r>
              <w:rPr>
                <w:rFonts w:hint="eastAsia"/>
                <w:b/>
                <w:bCs/>
                <w:sz w:val="24"/>
                <w:szCs w:val="32"/>
              </w:rPr>
              <w:t>容量设置：</w:t>
            </w:r>
          </w:p>
          <w:p w14:paraId="0A30D1F8">
            <w:pPr>
              <w:spacing w:line="240" w:lineRule="exact"/>
              <w:ind w:firstLine="360"/>
            </w:pPr>
            <w:r>
              <w:rPr>
                <w:rFonts w:hint="eastAsia"/>
              </w:rPr>
              <w:t>点击容量设置图标或通过按键选择确认，输入密码“0-9-1-1”点击确定（或回车按键）进入，</w:t>
            </w:r>
          </w:p>
          <w:p w14:paraId="5867C999">
            <w:pPr>
              <w:spacing w:line="240" w:lineRule="exact"/>
              <w:ind w:firstLine="360"/>
            </w:pPr>
            <w:r>
              <w:rPr>
                <w:rFonts w:hint="eastAsia"/>
              </w:rPr>
              <w:t>此界面可以设置回路数量及对应回路配接的产品数量(回路≤5，单回路探测器≤128，</w:t>
            </w:r>
            <w:r>
              <w:rPr>
                <w:rFonts w:hint="eastAsia"/>
                <w:b/>
                <w:bCs/>
                <w:sz w:val="16"/>
                <w:szCs w:val="16"/>
              </w:rPr>
              <w:t>设置容量一定要与实际容量一致。</w:t>
            </w:r>
            <w:r>
              <w:rPr>
                <w:rFonts w:hint="eastAsia"/>
              </w:rPr>
              <w:t>）</w:t>
            </w:r>
          </w:p>
          <w:p w14:paraId="0AD0AEBB"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点击确定（或回车按键）/返回（或取消按键）完成操作。</w:t>
            </w:r>
          </w:p>
        </w:tc>
      </w:tr>
      <w:tr w14:paraId="028EC0E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4E9D76CE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2494915" cy="1561465"/>
                  <wp:effectExtent l="0" t="0" r="635" b="635"/>
                  <wp:docPr id="48" name="图片 48" descr="容量设置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图片 48" descr="容量设置"/>
                          <pic:cNvPicPr>
                            <a:picLocks noChangeAspect="1"/>
                          </pic:cNvPicPr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A1A3F5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45B77FDC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图5-21</w:t>
            </w:r>
          </w:p>
        </w:tc>
      </w:tr>
      <w:tr w14:paraId="504EDE5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62A97C19"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时间设置：</w:t>
            </w:r>
          </w:p>
          <w:p w14:paraId="79E313DF">
            <w:pPr>
              <w:spacing w:line="240" w:lineRule="exact"/>
              <w:ind w:firstLine="360"/>
            </w:pPr>
            <w:r>
              <w:rPr>
                <w:rFonts w:hint="eastAsia"/>
              </w:rPr>
              <w:t>点击时间设置图标或通过按键选择确认，输入密码“0-9-1-1”点击确定（或回车按键）进入，</w:t>
            </w:r>
          </w:p>
          <w:p w14:paraId="2886CCB7">
            <w:pPr>
              <w:spacing w:line="240" w:lineRule="exact"/>
              <w:ind w:firstLine="360"/>
            </w:pPr>
            <w:r>
              <w:rPr>
                <w:rFonts w:hint="eastAsia"/>
              </w:rPr>
              <w:t>此界面可设置“年/月/日/时/分/秒”，使用框格后面的上下箭头选择数字或直接按数字键。</w:t>
            </w:r>
          </w:p>
          <w:p w14:paraId="1DC8C273"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点击确定（或回车按键）/返回（或取消按键）完成操作。</w:t>
            </w:r>
          </w:p>
        </w:tc>
      </w:tr>
      <w:tr w14:paraId="735B46F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63336E91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2494915" cy="1561465"/>
                  <wp:effectExtent l="0" t="0" r="635" b="635"/>
                  <wp:docPr id="49" name="图片 49" descr="时间设置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图片 49" descr="时间设置"/>
                          <pic:cNvPicPr>
                            <a:picLocks noChangeAspect="1"/>
                          </pic:cNvPicPr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586B518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02942C21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图5-22</w:t>
            </w:r>
          </w:p>
        </w:tc>
      </w:tr>
    </w:tbl>
    <w:p w14:paraId="2B7D71DB"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</w:tblGrid>
      <w:tr w14:paraId="7BA6E2E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7162" w:type="dxa"/>
          </w:tcPr>
          <w:p w14:paraId="50B1D15C"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通信设置：</w:t>
            </w:r>
          </w:p>
          <w:p w14:paraId="2EB8B46B">
            <w:pPr>
              <w:spacing w:line="240" w:lineRule="exact"/>
              <w:ind w:firstLine="360"/>
            </w:pPr>
            <w:r>
              <w:rPr>
                <w:rFonts w:hint="eastAsia"/>
              </w:rPr>
              <w:t>点击通信设置图标或通过按键选择确认，输入密码“0-9-1-1”点击确定（或回车按键）进入，</w:t>
            </w:r>
          </w:p>
          <w:p w14:paraId="7DCF2868">
            <w:pPr>
              <w:spacing w:line="240" w:lineRule="exact"/>
              <w:ind w:firstLine="360"/>
            </w:pPr>
            <w:r>
              <w:rPr>
                <w:rFonts w:hint="eastAsia"/>
              </w:rPr>
              <w:t>此界面可设置“地址、协议、波特率”。</w:t>
            </w:r>
          </w:p>
          <w:p w14:paraId="615A6BF8"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点击确定（或回车按键）/返回（或取消按键）完成操作。</w:t>
            </w:r>
          </w:p>
        </w:tc>
      </w:tr>
      <w:tr w14:paraId="265FB1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6045EEEC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2494915" cy="1561465"/>
                  <wp:effectExtent l="0" t="0" r="635" b="635"/>
                  <wp:docPr id="50" name="图片 50" descr="通信设置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图片 50" descr="通信设置"/>
                          <pic:cNvPicPr>
                            <a:picLocks noChangeAspect="1"/>
                          </pic:cNvPicPr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6EB0473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55F86EC0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图5-23</w:t>
            </w:r>
          </w:p>
        </w:tc>
      </w:tr>
    </w:tbl>
    <w:p w14:paraId="148924AB"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</w:tblGrid>
      <w:tr w14:paraId="7953AA1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0EDA608A"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屏蔽：</w:t>
            </w:r>
          </w:p>
          <w:p w14:paraId="25D5336E">
            <w:pPr>
              <w:spacing w:line="240" w:lineRule="exact"/>
              <w:ind w:firstLine="360"/>
            </w:pPr>
            <w:r>
              <w:rPr>
                <w:rFonts w:hint="eastAsia"/>
              </w:rPr>
              <w:t>点击屏蔽图标或通过按键选择确认，输入密码“0-9-1-1”点击确定（或回车按键）进入，</w:t>
            </w:r>
          </w:p>
          <w:p w14:paraId="429B2508">
            <w:pPr>
              <w:spacing w:line="240" w:lineRule="exact"/>
              <w:ind w:firstLine="360"/>
            </w:pPr>
            <w:r>
              <w:rPr>
                <w:rFonts w:hint="eastAsia"/>
              </w:rPr>
              <w:t>此界面根据“回路号、地址号”选择要屏蔽的产品探测器，点击屏蔽。</w:t>
            </w:r>
          </w:p>
          <w:p w14:paraId="3F8FE3E3"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点击确定（或回车按键）/返回（或取消按键）完成操作。</w:t>
            </w:r>
          </w:p>
        </w:tc>
      </w:tr>
      <w:tr w14:paraId="5948976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2FB976BF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2494915" cy="1561465"/>
                  <wp:effectExtent l="0" t="0" r="635" b="635"/>
                  <wp:docPr id="51" name="图片 51" descr="屏蔽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" name="图片 51" descr="屏蔽"/>
                          <pic:cNvPicPr>
                            <a:picLocks noChangeAspect="1"/>
                          </pic:cNvPicPr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0D25F1A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09FDA52A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图5-24</w:t>
            </w:r>
          </w:p>
        </w:tc>
      </w:tr>
      <w:tr w14:paraId="7B8071D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1B0962F0"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探测器设置：</w:t>
            </w:r>
          </w:p>
          <w:p w14:paraId="388B89A8">
            <w:pPr>
              <w:spacing w:line="240" w:lineRule="exact"/>
              <w:ind w:firstLine="360"/>
            </w:pPr>
            <w:r>
              <w:rPr>
                <w:rFonts w:hint="eastAsia"/>
              </w:rPr>
              <w:t>点击探测器设置图标或通过按键选择确认，输入密码“0-9-1-1”点击确定（或回车按键）进入，</w:t>
            </w:r>
          </w:p>
          <w:p w14:paraId="237FDB04">
            <w:pPr>
              <w:spacing w:line="240" w:lineRule="exact"/>
              <w:ind w:firstLine="360"/>
            </w:pPr>
            <w:r>
              <w:rPr>
                <w:rFonts w:hint="eastAsia"/>
              </w:rPr>
              <w:t>此界面根据“回路号、地址号”根据选择的探测器，设置“单位、量程、精度、低报、高报、等”参数。</w:t>
            </w:r>
          </w:p>
          <w:p w14:paraId="669A8093">
            <w:pPr>
              <w:spacing w:line="240" w:lineRule="exact"/>
              <w:ind w:firstLine="360"/>
            </w:pPr>
            <w:r>
              <w:rPr>
                <w:rFonts w:hint="eastAsia"/>
              </w:rPr>
              <w:t>点击确定（或回车按键）/返回（或取消按键）完成操作。</w:t>
            </w:r>
          </w:p>
          <w:p w14:paraId="1400D4B8">
            <w:pPr>
              <w:pStyle w:val="14"/>
              <w:ind w:firstLine="360" w:firstLineChars="200"/>
            </w:pPr>
            <w:r>
              <w:rPr>
                <w:rFonts w:hint="eastAsia"/>
              </w:rPr>
              <w:t>注意：设置时高报数值一定要高于高报，且高低报不应超过量程。</w:t>
            </w:r>
          </w:p>
        </w:tc>
      </w:tr>
      <w:tr w14:paraId="4C5FD20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660556A1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2494915" cy="1561465"/>
                  <wp:effectExtent l="0" t="0" r="635" b="635"/>
                  <wp:docPr id="52" name="图片 52" descr="探测器设置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" name="图片 52" descr="探测器设置"/>
                          <pic:cNvPicPr>
                            <a:picLocks noChangeAspect="1"/>
                          </pic:cNvPicPr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4D07A5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239E46D3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图5-25</w:t>
            </w:r>
          </w:p>
        </w:tc>
      </w:tr>
    </w:tbl>
    <w:p w14:paraId="67ED5E2D"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</w:tblGrid>
      <w:tr w14:paraId="60AED01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</w:tblPrEx>
        <w:tc>
          <w:tcPr>
            <w:tcW w:w="7162" w:type="dxa"/>
          </w:tcPr>
          <w:p w14:paraId="6F39EF96">
            <w:pPr>
              <w:pStyle w:val="14"/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输出设置：</w:t>
            </w:r>
          </w:p>
          <w:p w14:paraId="56490B48">
            <w:pPr>
              <w:spacing w:line="240" w:lineRule="exact"/>
              <w:ind w:firstLine="360"/>
            </w:pPr>
            <w:r>
              <w:rPr>
                <w:rFonts w:hint="eastAsia"/>
              </w:rPr>
              <w:t>点击输出设置图标或通过按键选择确认，输入密码“0-9-1-1”点击确定（或回车按键）进入，</w:t>
            </w:r>
          </w:p>
          <w:p w14:paraId="58FAA729">
            <w:pPr>
              <w:spacing w:line="240" w:lineRule="exact"/>
              <w:ind w:firstLine="360"/>
            </w:pPr>
            <w:r>
              <w:rPr>
                <w:rFonts w:hint="eastAsia"/>
              </w:rPr>
              <w:t>此界面可设置输出继电器的模式“输出、动作源、动作方式”等。</w:t>
            </w:r>
          </w:p>
          <w:p w14:paraId="68C1D33E">
            <w:pPr>
              <w:spacing w:line="240" w:lineRule="exact"/>
              <w:ind w:firstLine="36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</w:rPr>
              <w:t>点击确定（或回车按键）/返回（或取消按键）完成操作。</w:t>
            </w:r>
          </w:p>
        </w:tc>
      </w:tr>
      <w:tr w14:paraId="63916FE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7FA3A495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2494915" cy="1561465"/>
                  <wp:effectExtent l="0" t="0" r="635" b="635"/>
                  <wp:docPr id="53" name="图片 53" descr="输出设置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3" name="图片 53" descr="输出设置"/>
                          <pic:cNvPicPr>
                            <a:picLocks noChangeAspect="1"/>
                          </pic:cNvPicPr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3D9EB15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69CAE596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图5-26</w:t>
            </w:r>
          </w:p>
        </w:tc>
      </w:tr>
    </w:tbl>
    <w:p w14:paraId="7D20FB44">
      <w:pPr>
        <w:pStyle w:val="14"/>
        <w:ind w:firstLine="180"/>
      </w:pPr>
    </w:p>
    <w:tbl>
      <w:tblPr>
        <w:tblStyle w:val="16"/>
        <w:tblpPr w:leftFromText="180" w:rightFromText="180" w:vertAnchor="text" w:horzAnchor="page" w:tblpX="725" w:tblpY="425"/>
        <w:tblOverlap w:val="never"/>
        <w:tblW w:w="5000" w:type="pct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162"/>
      </w:tblGrid>
      <w:tr w14:paraId="6888D0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575F87AD">
            <w:pPr>
              <w:spacing w:line="240" w:lineRule="auto"/>
              <w:ind w:firstLine="0" w:firstLineChars="0"/>
              <w:rPr>
                <w:b/>
                <w:bCs/>
                <w:sz w:val="24"/>
                <w:szCs w:val="32"/>
              </w:rPr>
            </w:pPr>
            <w:r>
              <w:rPr>
                <w:rFonts w:hint="eastAsia"/>
                <w:b/>
                <w:bCs/>
                <w:sz w:val="24"/>
                <w:szCs w:val="32"/>
              </w:rPr>
              <w:t>关于：</w:t>
            </w:r>
          </w:p>
          <w:p w14:paraId="63D923A9">
            <w:pPr>
              <w:spacing w:line="240" w:lineRule="exact"/>
              <w:ind w:firstLine="360"/>
            </w:pPr>
            <w:r>
              <w:rPr>
                <w:rFonts w:hint="eastAsia"/>
              </w:rPr>
              <w:t>点击关于图标或通过按键选择进入，</w:t>
            </w:r>
          </w:p>
          <w:p w14:paraId="2F8D13B9">
            <w:pPr>
              <w:spacing w:line="240" w:lineRule="exact"/>
              <w:ind w:firstLine="360"/>
            </w:pPr>
            <w:r>
              <w:rPr>
                <w:rFonts w:hint="eastAsia"/>
              </w:rPr>
              <w:t>此界面可显示控制器版本信息。</w:t>
            </w:r>
          </w:p>
        </w:tc>
      </w:tr>
      <w:tr w14:paraId="14962621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398A9128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</w:rPr>
              <w:drawing>
                <wp:inline distT="0" distB="0" distL="114300" distR="114300">
                  <wp:extent cx="2494915" cy="1561465"/>
                  <wp:effectExtent l="0" t="0" r="635" b="635"/>
                  <wp:docPr id="54" name="图片 54" descr="版本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4" name="图片 54" descr="版本"/>
                          <pic:cNvPicPr>
                            <a:picLocks noChangeAspect="1"/>
                          </pic:cNvPicPr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4915" cy="15614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14:paraId="1417E74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c>
          <w:tcPr>
            <w:tcW w:w="7162" w:type="dxa"/>
          </w:tcPr>
          <w:p w14:paraId="1F0F4FF2">
            <w:pPr>
              <w:pStyle w:val="14"/>
              <w:spacing w:line="240" w:lineRule="auto"/>
              <w:ind w:firstLine="0" w:firstLineChars="0"/>
              <w:jc w:val="center"/>
            </w:pPr>
            <w:r>
              <w:rPr>
                <w:rFonts w:hint="eastAsia"/>
                <w:sz w:val="15"/>
                <w:szCs w:val="18"/>
              </w:rPr>
              <w:t>图5-27</w:t>
            </w:r>
          </w:p>
        </w:tc>
      </w:tr>
    </w:tbl>
    <w:p w14:paraId="0E88AA57">
      <w:pPr>
        <w:pStyle w:val="14"/>
        <w:ind w:firstLine="180"/>
      </w:pPr>
    </w:p>
    <w:p w14:paraId="69179936">
      <w:pPr>
        <w:pStyle w:val="2"/>
      </w:pPr>
      <w:r>
        <w:rPr>
          <w:rFonts w:hint="eastAsia"/>
        </w:rPr>
        <w:t>六、注意事项</w:t>
      </w:r>
      <w:bookmarkEnd w:id="19"/>
    </w:p>
    <w:p w14:paraId="09A44EF7">
      <w:pPr>
        <w:numPr>
          <w:ilvl w:val="1"/>
          <w:numId w:val="6"/>
        </w:numPr>
        <w:spacing w:line="240" w:lineRule="auto"/>
      </w:pPr>
      <w:r>
        <w:rPr>
          <w:rFonts w:hint="eastAsia"/>
        </w:rPr>
        <w:t>控制器为非防爆产品，请勿安装在有防爆要求的场所；应安装在值班室或室内经常有人员出入的非防爆场所，应有专人监管。</w:t>
      </w:r>
    </w:p>
    <w:p w14:paraId="5D8FDC2D">
      <w:pPr>
        <w:numPr>
          <w:ilvl w:val="1"/>
          <w:numId w:val="6"/>
        </w:numPr>
        <w:spacing w:line="240" w:lineRule="auto"/>
      </w:pPr>
      <w:r>
        <w:rPr>
          <w:rFonts w:hint="eastAsia"/>
        </w:rPr>
        <w:t>控制器正常监控状态下，请勿断电。</w:t>
      </w:r>
    </w:p>
    <w:p w14:paraId="7577D1B4">
      <w:pPr>
        <w:numPr>
          <w:ilvl w:val="1"/>
          <w:numId w:val="6"/>
        </w:numPr>
        <w:spacing w:line="240" w:lineRule="auto"/>
      </w:pPr>
      <w:r>
        <w:rPr>
          <w:rFonts w:hint="eastAsia"/>
        </w:rPr>
        <w:t>使用过程中定期检测控制器的工作性能，液晶显示、状态指示、按键以及信号输出有无异常，周期建议为每三个月一次。</w:t>
      </w:r>
    </w:p>
    <w:p w14:paraId="1F430EEF">
      <w:pPr>
        <w:numPr>
          <w:ilvl w:val="1"/>
          <w:numId w:val="6"/>
        </w:numPr>
        <w:spacing w:line="240" w:lineRule="auto"/>
      </w:pPr>
      <w:r>
        <w:rPr>
          <w:rFonts w:hint="eastAsia"/>
        </w:rPr>
        <w:t>请勿随意更改控制器参数，否则会因参数不匹配出现故障，若需修改请联系厂家。</w:t>
      </w:r>
    </w:p>
    <w:p w14:paraId="5029487C">
      <w:pPr>
        <w:numPr>
          <w:ilvl w:val="1"/>
          <w:numId w:val="6"/>
        </w:numPr>
        <w:spacing w:line="240" w:lineRule="auto"/>
      </w:pPr>
      <w:r>
        <w:rPr>
          <w:rFonts w:hint="eastAsia"/>
        </w:rPr>
        <w:t>如有故障维修时，需先确认控制器断电后再将其拆下。</w:t>
      </w:r>
    </w:p>
    <w:p w14:paraId="5A872F27">
      <w:pPr>
        <w:numPr>
          <w:ilvl w:val="1"/>
          <w:numId w:val="6"/>
        </w:numPr>
        <w:spacing w:line="240" w:lineRule="auto"/>
      </w:pPr>
      <w:r>
        <w:rPr>
          <w:rFonts w:hint="eastAsia"/>
        </w:rPr>
        <w:t>若控制器长期闲置时，不要放置在外界环境恶劣的条件下。</w:t>
      </w:r>
    </w:p>
    <w:p w14:paraId="7750CBA9">
      <w:pPr>
        <w:numPr>
          <w:ilvl w:val="1"/>
          <w:numId w:val="6"/>
        </w:numPr>
        <w:spacing w:line="240" w:lineRule="auto"/>
      </w:pPr>
      <w:r>
        <w:rPr>
          <w:rFonts w:hint="eastAsia"/>
        </w:rPr>
        <w:t>设备运输存贮时应避免剧烈震动；</w:t>
      </w:r>
    </w:p>
    <w:p w14:paraId="493585D5">
      <w:pPr>
        <w:numPr>
          <w:ilvl w:val="1"/>
          <w:numId w:val="6"/>
        </w:numPr>
        <w:spacing w:line="240" w:lineRule="auto"/>
      </w:pPr>
      <w:r>
        <w:rPr>
          <w:rFonts w:hint="eastAsia"/>
        </w:rPr>
        <w:t>外包装拆卸后，请不要随意丢弃，可进行二次利用；产品寿命到期后，应从环保角度，依照地方废物管理以及环境法规的要求进行安全处理。</w:t>
      </w:r>
    </w:p>
    <w:p w14:paraId="209656D9">
      <w:pPr>
        <w:pStyle w:val="2"/>
      </w:pPr>
      <w:bookmarkStart w:id="20" w:name="_Toc19743"/>
    </w:p>
    <w:p w14:paraId="6F3BA159">
      <w:pPr>
        <w:pStyle w:val="2"/>
      </w:pPr>
      <w:r>
        <w:rPr>
          <w:rFonts w:hint="eastAsia"/>
        </w:rPr>
        <w:t>七、常见故障的分析与排除</w:t>
      </w:r>
      <w:bookmarkEnd w:id="20"/>
    </w:p>
    <w:p w14:paraId="481E9CDA">
      <w:pPr>
        <w:spacing w:line="240" w:lineRule="auto"/>
        <w:ind w:firstLine="360"/>
      </w:pPr>
      <w:bookmarkStart w:id="21" w:name="_Toc432859215"/>
      <w:bookmarkStart w:id="22" w:name="_Toc429662680"/>
      <w:r>
        <w:rPr>
          <w:rFonts w:hint="eastAsia"/>
        </w:rPr>
        <w:t>当控制器发出故障报警信号时，值班人员应首先进行“消音”，然后根据所报配接产品的类别、状态、位置，查看并处理。</w:t>
      </w:r>
      <w:bookmarkEnd w:id="21"/>
      <w:bookmarkEnd w:id="22"/>
    </w:p>
    <w:p w14:paraId="62701672">
      <w:pPr>
        <w:pStyle w:val="2"/>
      </w:pPr>
      <w:bookmarkStart w:id="23" w:name="_Toc9192"/>
    </w:p>
    <w:p w14:paraId="41098E1B">
      <w:pPr>
        <w:pStyle w:val="2"/>
      </w:pPr>
      <w:r>
        <w:rPr>
          <w:rFonts w:hint="eastAsia"/>
        </w:rPr>
        <w:t>八、售后服务</w:t>
      </w:r>
      <w:bookmarkEnd w:id="23"/>
    </w:p>
    <w:p w14:paraId="057C55AF">
      <w:pPr>
        <w:pStyle w:val="29"/>
        <w:spacing w:line="240" w:lineRule="auto"/>
        <w:ind w:firstLine="360"/>
        <w:rPr>
          <w:rFonts w:hint="default" w:ascii="Times New Roman" w:hAnsi="Times New Roman" w:eastAsia="宋体" w:cs="Times New Roman"/>
          <w:sz w:val="18"/>
          <w:szCs w:val="18"/>
        </w:rPr>
      </w:pPr>
      <w:r>
        <w:rPr>
          <w:rFonts w:ascii="Times New Roman" w:hAnsi="Times New Roman" w:eastAsia="宋体" w:cs="Times New Roman"/>
          <w:sz w:val="18"/>
          <w:szCs w:val="18"/>
        </w:rPr>
        <w:t>在用户完全遵守说明书规定的运输、存储、安装和操作使用的条件下，产品从出厂之日起计算保修时间，保修时间为一年（自然灾害和人为因素除外）。请勿私自拆解本产品，一经打开，保修服务自动终止。</w:t>
      </w:r>
    </w:p>
    <w:p w14:paraId="4DA21BBF">
      <w:pPr>
        <w:pStyle w:val="29"/>
        <w:spacing w:line="240" w:lineRule="auto"/>
        <w:ind w:firstLine="360"/>
        <w:rPr>
          <w:rFonts w:hint="default" w:ascii="Times New Roman" w:hAnsi="Times New Roman" w:eastAsia="宋体" w:cs="Times New Roman"/>
          <w:sz w:val="18"/>
          <w:szCs w:val="18"/>
        </w:rPr>
      </w:pPr>
      <w:r>
        <w:rPr>
          <w:rFonts w:ascii="Times New Roman" w:hAnsi="Times New Roman" w:eastAsia="宋体" w:cs="Times New Roman"/>
          <w:sz w:val="18"/>
          <w:szCs w:val="18"/>
        </w:rPr>
        <w:t>超出质保期的产品，甲方只收取维修成本费。</w:t>
      </w:r>
    </w:p>
    <w:p w14:paraId="48A47311">
      <w:pPr>
        <w:ind w:firstLine="360"/>
      </w:pPr>
    </w:p>
    <w:p w14:paraId="544E7905">
      <w:pPr>
        <w:ind w:firstLine="360"/>
      </w:pPr>
    </w:p>
    <w:p w14:paraId="79076CB5">
      <w:pPr>
        <w:ind w:firstLine="630" w:firstLineChars="350"/>
        <w:jc w:val="center"/>
        <w:rPr>
          <w:szCs w:val="18"/>
        </w:rPr>
      </w:pPr>
    </w:p>
    <w:p w14:paraId="1AF37CE7">
      <w:pPr>
        <w:ind w:firstLine="562"/>
        <w:rPr>
          <w:b/>
          <w:color w:val="000000"/>
          <w:sz w:val="28"/>
          <w:szCs w:val="28"/>
        </w:rPr>
      </w:pPr>
    </w:p>
    <w:p w14:paraId="6EFE19CC">
      <w:pPr>
        <w:ind w:firstLine="562"/>
        <w:rPr>
          <w:b/>
          <w:color w:val="000000"/>
          <w:sz w:val="28"/>
          <w:szCs w:val="28"/>
        </w:rPr>
      </w:pPr>
    </w:p>
    <w:p w14:paraId="25915008">
      <w:pPr>
        <w:ind w:firstLine="562"/>
        <w:rPr>
          <w:b/>
          <w:color w:val="000000"/>
          <w:sz w:val="28"/>
          <w:szCs w:val="28"/>
        </w:rPr>
      </w:pPr>
    </w:p>
    <w:p w14:paraId="44C5836F">
      <w:pPr>
        <w:pStyle w:val="14"/>
        <w:ind w:firstLine="180"/>
        <w:rPr>
          <w:color w:val="FF0000"/>
        </w:rPr>
      </w:pPr>
    </w:p>
    <w:p w14:paraId="16FD8E92">
      <w:pPr>
        <w:pStyle w:val="14"/>
        <w:ind w:firstLine="180"/>
        <w:rPr>
          <w:color w:val="FF0000"/>
        </w:rPr>
      </w:pPr>
    </w:p>
    <w:p w14:paraId="4BAB9CCB">
      <w:pPr>
        <w:pStyle w:val="14"/>
        <w:ind w:firstLine="180"/>
        <w:rPr>
          <w:color w:val="FF0000"/>
        </w:rPr>
      </w:pPr>
    </w:p>
    <w:p w14:paraId="01DDEC40">
      <w:pPr>
        <w:pStyle w:val="14"/>
        <w:ind w:firstLine="180"/>
        <w:rPr>
          <w:color w:val="FF0000"/>
        </w:rPr>
      </w:pPr>
    </w:p>
    <w:p w14:paraId="6AC6BA55">
      <w:pPr>
        <w:pStyle w:val="14"/>
        <w:ind w:firstLine="180"/>
        <w:rPr>
          <w:color w:val="FF0000"/>
        </w:rPr>
      </w:pPr>
    </w:p>
    <w:p w14:paraId="271158C3">
      <w:pPr>
        <w:pStyle w:val="14"/>
        <w:ind w:firstLine="180"/>
        <w:rPr>
          <w:color w:val="FF0000"/>
        </w:rPr>
      </w:pPr>
    </w:p>
    <w:p w14:paraId="7057375A">
      <w:pPr>
        <w:pStyle w:val="14"/>
        <w:ind w:firstLine="180"/>
        <w:rPr>
          <w:color w:val="FF0000"/>
        </w:rPr>
      </w:pPr>
    </w:p>
    <w:p w14:paraId="74F8D765">
      <w:pPr>
        <w:pStyle w:val="14"/>
        <w:ind w:firstLine="180"/>
        <w:rPr>
          <w:color w:val="FF0000"/>
        </w:rPr>
      </w:pPr>
    </w:p>
    <w:p w14:paraId="307F4C3E">
      <w:pPr>
        <w:pStyle w:val="14"/>
        <w:ind w:firstLine="180"/>
        <w:rPr>
          <w:color w:val="FF0000"/>
        </w:rPr>
      </w:pPr>
    </w:p>
    <w:p w14:paraId="29670615">
      <w:pPr>
        <w:pStyle w:val="14"/>
        <w:ind w:firstLine="180"/>
        <w:rPr>
          <w:color w:val="FF0000"/>
        </w:rPr>
      </w:pPr>
    </w:p>
    <w:p w14:paraId="2B9DB206">
      <w:pPr>
        <w:pStyle w:val="14"/>
        <w:ind w:firstLine="180"/>
        <w:rPr>
          <w:color w:val="FF0000"/>
        </w:rPr>
      </w:pPr>
    </w:p>
    <w:p w14:paraId="62C89E17">
      <w:pPr>
        <w:pStyle w:val="14"/>
        <w:ind w:firstLine="180"/>
        <w:rPr>
          <w:color w:val="FF0000"/>
        </w:rPr>
      </w:pPr>
    </w:p>
    <w:p w14:paraId="6F7D6EF2">
      <w:pPr>
        <w:pStyle w:val="14"/>
        <w:ind w:firstLine="180"/>
        <w:rPr>
          <w:color w:val="FF0000"/>
        </w:rPr>
      </w:pPr>
    </w:p>
    <w:p w14:paraId="30654477">
      <w:pPr>
        <w:pStyle w:val="14"/>
        <w:ind w:firstLine="180"/>
        <w:rPr>
          <w:color w:val="FF0000"/>
        </w:rPr>
      </w:pPr>
    </w:p>
    <w:p w14:paraId="469091AD">
      <w:pPr>
        <w:pStyle w:val="14"/>
        <w:ind w:firstLine="180"/>
        <w:rPr>
          <w:color w:val="FF0000"/>
        </w:rPr>
      </w:pPr>
    </w:p>
    <w:p w14:paraId="76193D90">
      <w:pPr>
        <w:pStyle w:val="14"/>
        <w:ind w:firstLine="180"/>
        <w:rPr>
          <w:color w:val="FF0000"/>
        </w:rPr>
      </w:pPr>
    </w:p>
    <w:p w14:paraId="6AB0258E">
      <w:pPr>
        <w:pStyle w:val="14"/>
        <w:ind w:firstLine="180"/>
        <w:rPr>
          <w:color w:val="FF0000"/>
        </w:rPr>
      </w:pPr>
    </w:p>
    <w:p w14:paraId="7D86A403">
      <w:pPr>
        <w:pStyle w:val="14"/>
        <w:ind w:firstLine="180"/>
        <w:rPr>
          <w:color w:val="FF0000"/>
        </w:rPr>
      </w:pPr>
    </w:p>
    <w:p w14:paraId="0DA9AE4E">
      <w:pPr>
        <w:pStyle w:val="14"/>
        <w:ind w:firstLine="180"/>
        <w:rPr>
          <w:color w:val="FF0000"/>
        </w:rPr>
      </w:pPr>
    </w:p>
    <w:p w14:paraId="56AEEB3E">
      <w:pPr>
        <w:pStyle w:val="14"/>
        <w:ind w:firstLine="180"/>
        <w:rPr>
          <w:color w:val="FF0000"/>
        </w:rPr>
        <w:sectPr>
          <w:footerReference r:id="rId12" w:type="first"/>
          <w:footerReference r:id="rId11" w:type="default"/>
          <w:pgSz w:w="8420" w:h="11907" w:orient="landscape"/>
          <w:pgMar w:top="851" w:right="737" w:bottom="851" w:left="737" w:header="471" w:footer="635" w:gutter="0"/>
          <w:pgNumType w:start="1"/>
          <w:cols w:space="720" w:num="1"/>
          <w:titlePg/>
          <w:docGrid w:type="lines" w:linePitch="312" w:charSpace="0"/>
        </w:sectPr>
      </w:pPr>
    </w:p>
    <w:p w14:paraId="21146389">
      <w:pPr>
        <w:pStyle w:val="14"/>
        <w:ind w:firstLine="180"/>
        <w:rPr>
          <w:color w:val="FF0000"/>
        </w:rPr>
      </w:pPr>
    </w:p>
    <w:p w14:paraId="1BF2EC17">
      <w:pPr>
        <w:pStyle w:val="14"/>
        <w:ind w:firstLine="180"/>
        <w:rPr>
          <w:color w:val="FF0000"/>
        </w:rPr>
      </w:pPr>
    </w:p>
    <w:p w14:paraId="1DE1D555">
      <w:pPr>
        <w:pStyle w:val="14"/>
        <w:ind w:firstLine="180"/>
        <w:rPr>
          <w:color w:val="FF0000"/>
        </w:rPr>
      </w:pPr>
    </w:p>
    <w:p w14:paraId="78E96B7F">
      <w:pPr>
        <w:pStyle w:val="14"/>
        <w:ind w:firstLine="180"/>
        <w:rPr>
          <w:color w:val="FF0000"/>
        </w:rPr>
      </w:pPr>
    </w:p>
    <w:p w14:paraId="079AF403">
      <w:pPr>
        <w:pStyle w:val="14"/>
        <w:ind w:firstLine="180"/>
        <w:rPr>
          <w:color w:val="FF0000"/>
        </w:rPr>
      </w:pPr>
    </w:p>
    <w:p w14:paraId="444E2F51">
      <w:pPr>
        <w:pStyle w:val="14"/>
        <w:ind w:firstLine="180"/>
        <w:rPr>
          <w:color w:val="FF0000"/>
        </w:rPr>
      </w:pPr>
    </w:p>
    <w:p w14:paraId="072F8027">
      <w:pPr>
        <w:pStyle w:val="14"/>
        <w:ind w:firstLine="180"/>
        <w:rPr>
          <w:color w:val="FF0000"/>
        </w:rPr>
      </w:pPr>
    </w:p>
    <w:p w14:paraId="32CF01E0">
      <w:pPr>
        <w:pStyle w:val="14"/>
        <w:ind w:firstLine="180"/>
        <w:rPr>
          <w:color w:val="FF0000"/>
        </w:rPr>
      </w:pPr>
    </w:p>
    <w:p w14:paraId="20E09C6C">
      <w:pPr>
        <w:pStyle w:val="14"/>
        <w:ind w:firstLine="180"/>
        <w:rPr>
          <w:color w:val="FF0000"/>
        </w:rPr>
      </w:pPr>
    </w:p>
    <w:p w14:paraId="25646218">
      <w:pPr>
        <w:pStyle w:val="14"/>
        <w:ind w:firstLine="0" w:firstLineChars="0"/>
        <w:rPr>
          <w:color w:val="FF0000"/>
        </w:rPr>
      </w:pPr>
    </w:p>
    <w:p w14:paraId="2744047E">
      <w:pPr>
        <w:pStyle w:val="14"/>
        <w:ind w:firstLine="0" w:firstLineChars="0"/>
        <w:rPr>
          <w:color w:val="FF0000"/>
        </w:rPr>
      </w:pPr>
    </w:p>
    <w:p w14:paraId="3C145F0B">
      <w:pPr>
        <w:pStyle w:val="14"/>
        <w:ind w:firstLine="0" w:firstLineChars="0"/>
        <w:rPr>
          <w:color w:val="FF0000"/>
        </w:rPr>
      </w:pPr>
    </w:p>
    <w:p w14:paraId="197E9571">
      <w:pPr>
        <w:pStyle w:val="14"/>
        <w:ind w:firstLine="0" w:firstLineChars="0"/>
        <w:rPr>
          <w:color w:val="FF0000"/>
        </w:rPr>
      </w:pPr>
    </w:p>
    <w:p w14:paraId="5F21B0D8">
      <w:pPr>
        <w:pStyle w:val="14"/>
        <w:ind w:firstLine="0" w:firstLineChars="0"/>
        <w:rPr>
          <w:color w:val="FF0000"/>
        </w:rPr>
      </w:pPr>
    </w:p>
    <w:p w14:paraId="603CFC10">
      <w:pPr>
        <w:pStyle w:val="14"/>
        <w:ind w:firstLine="0" w:firstLineChars="0"/>
        <w:rPr>
          <w:color w:val="FF0000"/>
        </w:rPr>
      </w:pPr>
    </w:p>
    <w:p w14:paraId="5D47DE53">
      <w:pPr>
        <w:pStyle w:val="14"/>
        <w:ind w:firstLine="0" w:firstLineChars="0"/>
        <w:rPr>
          <w:color w:val="FF0000"/>
        </w:rPr>
      </w:pPr>
    </w:p>
    <w:p w14:paraId="2602DC14">
      <w:pPr>
        <w:spacing w:line="420" w:lineRule="exact"/>
        <w:ind w:firstLine="0" w:firstLineChars="0"/>
        <w:jc w:val="left"/>
        <w:rPr>
          <w:rFonts w:ascii="思源黑体" w:hAnsi="思源黑体" w:eastAsia="思源黑体" w:cs="思源黑体"/>
          <w:b/>
          <w:bCs/>
          <w:sz w:val="24"/>
          <w:szCs w:val="24"/>
        </w:rPr>
      </w:pPr>
      <w:r>
        <w:rPr>
          <w:rFonts w:hint="eastAsia" w:ascii="思源黑体" w:hAnsi="思源黑体" w:eastAsia="思源黑体" w:cs="思源黑体"/>
          <w:b/>
          <w:bCs/>
          <w:sz w:val="24"/>
          <w:szCs w:val="24"/>
        </w:rPr>
        <w:t>济南瑞安电子有限公司</w:t>
      </w:r>
    </w:p>
    <w:p w14:paraId="4B4639AE">
      <w:pPr>
        <w:spacing w:line="360" w:lineRule="exact"/>
        <w:ind w:firstLine="0" w:firstLineChars="0"/>
        <w:jc w:val="left"/>
        <w:rPr>
          <w:rFonts w:ascii="思源黑体" w:hAnsi="思源黑体" w:eastAsia="思源黑体" w:cs="思源黑体"/>
          <w:sz w:val="20"/>
          <w:szCs w:val="20"/>
        </w:rPr>
      </w:pPr>
      <w:r>
        <w:rPr>
          <w:rFonts w:hint="eastAsia" w:ascii="思源黑体" w:hAnsi="思源黑体" w:eastAsia="思源黑体" w:cs="思源黑体"/>
          <w:sz w:val="20"/>
          <w:szCs w:val="20"/>
        </w:rPr>
        <w:t>地址:山东省济南市高新区</w:t>
      </w:r>
      <w:r>
        <w:rPr>
          <w:rFonts w:hint="eastAsia" w:ascii="思源黑体" w:hAnsi="思源黑体" w:eastAsia="思源黑体" w:cs="思源黑体"/>
          <w:sz w:val="20"/>
          <w:szCs w:val="20"/>
          <w:lang w:val="en-US" w:eastAsia="zh-CN"/>
        </w:rPr>
        <w:t>明胥街78</w:t>
      </w:r>
      <w:r>
        <w:rPr>
          <w:rFonts w:hint="eastAsia" w:ascii="思源黑体" w:hAnsi="思源黑体" w:eastAsia="思源黑体" w:cs="思源黑体"/>
          <w:sz w:val="20"/>
          <w:szCs w:val="20"/>
        </w:rPr>
        <w:t>号    邮编:250107</w:t>
      </w:r>
    </w:p>
    <w:p w14:paraId="528E6DFC">
      <w:pPr>
        <w:spacing w:line="360" w:lineRule="exact"/>
        <w:ind w:firstLine="0" w:firstLineChars="0"/>
        <w:jc w:val="left"/>
        <w:rPr>
          <w:rFonts w:ascii="思源黑体" w:hAnsi="思源黑体" w:eastAsia="思源黑体" w:cs="思源黑体"/>
          <w:sz w:val="20"/>
          <w:szCs w:val="20"/>
        </w:rPr>
      </w:pPr>
      <w:r>
        <w:rPr>
          <w:rFonts w:hint="eastAsia" w:ascii="思源黑体" w:hAnsi="思源黑体" w:eastAsia="思源黑体" w:cs="思源黑体"/>
          <w:sz w:val="20"/>
          <w:szCs w:val="20"/>
        </w:rPr>
        <w:t>服务热线: 400-658-5060  电话:0531-80972672</w:t>
      </w:r>
    </w:p>
    <w:p w14:paraId="4ECD2115">
      <w:pPr>
        <w:spacing w:line="360" w:lineRule="exact"/>
        <w:ind w:firstLine="0" w:firstLineChars="0"/>
        <w:jc w:val="left"/>
        <w:rPr>
          <w:rFonts w:ascii="思源黑体" w:hAnsi="思源黑体" w:eastAsia="思源黑体" w:cs="思源黑体"/>
          <w:sz w:val="20"/>
          <w:szCs w:val="20"/>
        </w:rPr>
      </w:pPr>
      <w:r>
        <w:rPr>
          <w:rFonts w:hint="eastAsia" w:ascii="思源黑体" w:hAnsi="思源黑体" w:eastAsia="思源黑体" w:cs="思源黑体"/>
          <w:sz w:val="20"/>
          <w:szCs w:val="20"/>
        </w:rPr>
        <w:t>传真:0531-80972679  邮箱:jnrean@ruiandianzi.com</w:t>
      </w:r>
    </w:p>
    <w:p w14:paraId="10D74EAC">
      <w:pPr>
        <w:spacing w:line="360" w:lineRule="exact"/>
        <w:ind w:firstLine="0" w:firstLineChars="0"/>
        <w:jc w:val="left"/>
        <w:rPr>
          <w:rFonts w:ascii="思源黑体" w:hAnsi="思源黑体" w:eastAsia="思源黑体" w:cs="思源黑体"/>
          <w:sz w:val="20"/>
          <w:szCs w:val="20"/>
        </w:rPr>
      </w:pPr>
      <w:r>
        <w:rPr>
          <w:rFonts w:hint="eastAsia" w:ascii="思源黑体" w:hAnsi="思源黑体" w:eastAsia="思源黑体" w:cs="思源黑体"/>
          <w:sz w:val="20"/>
          <w:szCs w:val="20"/>
        </w:rPr>
        <w:t xml:space="preserve">网址: </w:t>
      </w:r>
      <w:r>
        <w:fldChar w:fldCharType="begin"/>
      </w:r>
      <w:r>
        <w:instrText xml:space="preserve"> HYPERLINK "http://www.ruiandianzi.com" </w:instrText>
      </w:r>
      <w:r>
        <w:fldChar w:fldCharType="separate"/>
      </w:r>
      <w:r>
        <w:rPr>
          <w:rFonts w:hint="eastAsia" w:ascii="思源黑体" w:hAnsi="思源黑体" w:eastAsia="思源黑体" w:cs="思源黑体"/>
          <w:sz w:val="20"/>
          <w:szCs w:val="20"/>
        </w:rPr>
        <w:t>www.ruiandianzi.com</w:t>
      </w:r>
      <w:r>
        <w:rPr>
          <w:rFonts w:hint="eastAsia" w:ascii="思源黑体" w:hAnsi="思源黑体" w:eastAsia="思源黑体" w:cs="思源黑体"/>
          <w:sz w:val="20"/>
          <w:szCs w:val="20"/>
        </w:rPr>
        <w:fldChar w:fldCharType="end"/>
      </w:r>
    </w:p>
    <w:p w14:paraId="14A53D1B">
      <w:pPr>
        <w:spacing w:line="360" w:lineRule="exact"/>
        <w:ind w:firstLine="0" w:firstLineChars="0"/>
        <w:jc w:val="left"/>
        <w:rPr>
          <w:rFonts w:ascii="思源黑体" w:hAnsi="思源黑体" w:eastAsia="思源黑体" w:cs="思源黑体"/>
          <w:sz w:val="20"/>
          <w:szCs w:val="20"/>
        </w:rPr>
      </w:pPr>
      <w:r>
        <w:rPr>
          <w:rFonts w:hint="eastAsia" w:ascii="思源黑体" w:hAnsi="思源黑体" w:eastAsia="思源黑体" w:cs="思源黑体"/>
          <w:sz w:val="20"/>
          <w:szCs w:val="20"/>
        </w:rPr>
        <w:t>成品尺寸：140mm(W)x210mm(H)</w:t>
      </w:r>
    </w:p>
    <w:p w14:paraId="192D8928">
      <w:pPr>
        <w:spacing w:line="300" w:lineRule="exact"/>
        <w:ind w:firstLine="360"/>
        <w:jc w:val="right"/>
        <w:rPr>
          <w:rFonts w:ascii="思源黑体" w:hAnsi="思源黑体" w:eastAsia="思源黑体" w:cs="思源黑体"/>
        </w:rPr>
      </w:pPr>
    </w:p>
    <w:p w14:paraId="147F8F6F">
      <w:pPr>
        <w:spacing w:line="320" w:lineRule="exact"/>
        <w:ind w:firstLine="360"/>
        <w:jc w:val="right"/>
        <w:rPr>
          <w:rFonts w:ascii="思源黑体" w:hAnsi="思源黑体" w:eastAsia="思源黑体" w:cs="思源黑体"/>
        </w:rPr>
      </w:pPr>
      <w:r>
        <w:rPr>
          <w:rFonts w:hint="eastAsia" w:ascii="思源黑体" w:hAnsi="思源黑体" w:eastAsia="思源黑体" w:cs="思源黑体"/>
        </w:rPr>
        <w:t xml:space="preserve"> 出版日期：20</w:t>
      </w:r>
      <w:r>
        <w:rPr>
          <w:rFonts w:hint="eastAsia" w:ascii="思源黑体" w:hAnsi="思源黑体" w:eastAsia="思源黑体" w:cs="思源黑体"/>
          <w:lang w:val="en-US" w:eastAsia="zh-CN"/>
        </w:rPr>
        <w:t>25</w:t>
      </w:r>
      <w:r>
        <w:rPr>
          <w:rFonts w:hint="eastAsia" w:ascii="思源黑体" w:hAnsi="思源黑体" w:eastAsia="思源黑体" w:cs="思源黑体"/>
        </w:rPr>
        <w:t>年0</w:t>
      </w:r>
      <w:r>
        <w:rPr>
          <w:rFonts w:hint="eastAsia" w:ascii="思源黑体" w:hAnsi="思源黑体" w:eastAsia="思源黑体" w:cs="思源黑体"/>
          <w:lang w:val="en-US" w:eastAsia="zh-CN"/>
        </w:rPr>
        <w:t>4</w:t>
      </w:r>
      <w:r>
        <w:rPr>
          <w:rFonts w:hint="eastAsia" w:ascii="思源黑体" w:hAnsi="思源黑体" w:eastAsia="思源黑体" w:cs="思源黑体"/>
        </w:rPr>
        <w:t>月</w:t>
      </w:r>
    </w:p>
    <w:p w14:paraId="6C3FB3C2">
      <w:pPr>
        <w:spacing w:line="320" w:lineRule="exact"/>
        <w:ind w:firstLine="360"/>
        <w:jc w:val="right"/>
        <w:rPr>
          <w:color w:val="FF0000"/>
        </w:rPr>
      </w:pPr>
      <w:r>
        <w:rPr>
          <w:rFonts w:hint="eastAsia" w:ascii="思源黑体" w:hAnsi="思源黑体" w:eastAsia="思源黑体" w:cs="思源黑体"/>
        </w:rPr>
        <w:t>LYS.1064</w:t>
      </w:r>
    </w:p>
    <w:sectPr>
      <w:footerReference r:id="rId14" w:type="first"/>
      <w:footerReference r:id="rId13" w:type="default"/>
      <w:pgSz w:w="8420" w:h="11907" w:orient="landscape"/>
      <w:pgMar w:top="851" w:right="737" w:bottom="851" w:left="737" w:header="471" w:footer="635" w:gutter="0"/>
      <w:pgNumType w:start="1"/>
      <w:cols w:space="720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360"/>
      </w:pPr>
      <w:r>
        <w:separator/>
      </w:r>
    </w:p>
  </w:endnote>
  <w:endnote w:type="continuationSeparator" w:id="1">
    <w:p>
      <w:pPr>
        <w:spacing w:line="240" w:lineRule="auto"/>
        <w:ind w:firstLine="3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roman"/>
    <w:pitch w:val="default"/>
    <w:sig w:usb0="E00006FF" w:usb1="420024FF" w:usb2="02000000" w:usb3="00000000" w:csb0="2000019F" w:csb1="00000000"/>
  </w:font>
  <w:font w:name="思源黑体">
    <w:panose1 w:val="020B0500000000000000"/>
    <w:charset w:val="86"/>
    <w:family w:val="auto"/>
    <w:pitch w:val="default"/>
    <w:sig w:usb0="30000083" w:usb1="2BDF3C10" w:usb2="00000016" w:usb3="00000000" w:csb0="602E0107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1428E9">
    <w:pPr>
      <w:pStyle w:val="9"/>
      <w:ind w:firstLine="360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AD91355">
    <w:pPr>
      <w:pStyle w:val="9"/>
      <w:ind w:firstLine="360"/>
    </w:pPr>
    <w:r>
      <mc:AlternateContent>
        <mc:Choice Requires="wps">
          <w:drawing>
            <wp:anchor distT="0" distB="0" distL="114300" distR="114300" simplePos="0" relativeHeight="251666432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35" name="文本框 3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2EF59836">
                          <w:pPr>
                            <w:pStyle w:val="9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6432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2EF59836">
                    <w:pPr>
                      <w:pStyle w:val="9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D513734">
    <w:pPr>
      <w:pStyle w:val="9"/>
      <w:ind w:firstLine="360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0A14EA6">
    <w:pPr>
      <w:pStyle w:val="9"/>
      <w:ind w:firstLine="360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01602DF">
    <w:pPr>
      <w:pStyle w:val="9"/>
      <w:ind w:firstLine="360"/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D826B22">
    <w:pPr>
      <w:pStyle w:val="9"/>
      <w:ind w:firstLine="360"/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D471AFD">
    <w:pPr>
      <w:pStyle w:val="9"/>
      <w:ind w:firstLine="360"/>
    </w:pP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9A8006B">
    <w:pPr>
      <w:pStyle w:val="9"/>
      <w:ind w:firstLine="360"/>
    </w:pPr>
    <w: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4" name="文本框 6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80B4CC6">
                          <w:pPr>
                            <w:pStyle w:val="9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DYyasiwCAABX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80B4CC6">
                    <w:pPr>
                      <w:pStyle w:val="9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B48830F">
    <w:pPr>
      <w:pStyle w:val="9"/>
      <w:ind w:firstLine="360"/>
    </w:pPr>
    <w:r>
      <mc:AlternateContent>
        <mc:Choice Requires="wps">
          <w:drawing>
            <wp:anchor distT="0" distB="0" distL="114300" distR="114300" simplePos="0" relativeHeight="251660288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65" name="文本框 6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4B24820">
                          <w:pPr>
                            <w:pStyle w:val="9"/>
                            <w:ind w:firstLine="360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0288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pcHJ8iwCAABX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4B24820">
                    <w:pPr>
                      <w:pStyle w:val="9"/>
                      <w:ind w:firstLine="360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2FD6A73">
    <w:pPr>
      <w:pStyle w:val="9"/>
      <w:ind w:firstLine="360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360"/>
      </w:pPr>
      <w:r>
        <w:separator/>
      </w:r>
    </w:p>
  </w:footnote>
  <w:footnote w:type="continuationSeparator" w:id="1">
    <w:p>
      <w:pPr>
        <w:spacing w:line="240" w:lineRule="auto"/>
        <w:ind w:firstLine="36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1C89CCD"/>
    <w:multiLevelType w:val="singleLevel"/>
    <w:tmpl w:val="81C89CCD"/>
    <w:lvl w:ilvl="0" w:tentative="0">
      <w:start w:val="2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1B8B8A5C"/>
    <w:multiLevelType w:val="multilevel"/>
    <w:tmpl w:val="1B8B8A5C"/>
    <w:lvl w:ilvl="0" w:tentative="0">
      <w:start w:val="1"/>
      <w:numFmt w:val="bullet"/>
      <w:lvlText w:val="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suff w:val="space"/>
      <w:lvlText w:val=""/>
      <w:lvlJc w:val="left"/>
      <w:pPr>
        <w:ind w:left="482" w:hanging="369"/>
      </w:pPr>
      <w:rPr>
        <w:rFonts w:hint="default" w:ascii="Wingdings" w:hAnsi="Wingdings"/>
        <w:sz w:val="20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2">
    <w:nsid w:val="2DB3D769"/>
    <w:multiLevelType w:val="multilevel"/>
    <w:tmpl w:val="2DB3D769"/>
    <w:lvl w:ilvl="0" w:tentative="0">
      <w:start w:val="1"/>
      <w:numFmt w:val="bullet"/>
      <w:suff w:val="space"/>
      <w:lvlText w:val=""/>
      <w:lvlJc w:val="left"/>
      <w:pPr>
        <w:ind w:left="420" w:hanging="420"/>
      </w:pPr>
      <w:rPr>
        <w:rFonts w:hint="default" w:ascii="Wingdings" w:hAnsi="Wingdings"/>
        <w:sz w:val="18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3">
    <w:nsid w:val="56BD978F"/>
    <w:multiLevelType w:val="multilevel"/>
    <w:tmpl w:val="56BD978F"/>
    <w:lvl w:ilvl="0" w:tentative="0">
      <w:start w:val="1"/>
      <w:numFmt w:val="bullet"/>
      <w:suff w:val="space"/>
      <w:lvlText w:val=""/>
      <w:lvlJc w:val="left"/>
      <w:pPr>
        <w:ind w:left="420" w:hanging="420"/>
      </w:pPr>
      <w:rPr>
        <w:rFonts w:hint="default" w:ascii="Wingdings" w:hAnsi="Wingdings"/>
        <w:sz w:val="16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4">
    <w:nsid w:val="5A246CB5"/>
    <w:multiLevelType w:val="multilevel"/>
    <w:tmpl w:val="5A246CB5"/>
    <w:lvl w:ilvl="0" w:tentative="0">
      <w:start w:val="1"/>
      <w:numFmt w:val="bullet"/>
      <w:suff w:val="space"/>
      <w:lvlText w:val=""/>
      <w:lvlJc w:val="left"/>
      <w:pPr>
        <w:ind w:left="283" w:firstLine="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132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74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216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58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300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342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84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4260" w:hanging="420"/>
      </w:pPr>
      <w:rPr>
        <w:rFonts w:hint="default" w:ascii="Wingdings" w:hAnsi="Wingdings"/>
      </w:rPr>
    </w:lvl>
  </w:abstractNum>
  <w:abstractNum w:abstractNumId="5">
    <w:nsid w:val="5DA1D617"/>
    <w:multiLevelType w:val="singleLevel"/>
    <w:tmpl w:val="5DA1D617"/>
    <w:lvl w:ilvl="0" w:tentative="0">
      <w:start w:val="13"/>
      <w:numFmt w:val="upperLetter"/>
      <w:suff w:val="nothing"/>
      <w:lvlText w:val="%1-"/>
      <w:lvlJc w:val="left"/>
    </w:lvl>
  </w:abstractNum>
  <w:num w:numId="1">
    <w:abstractNumId w:val="4"/>
  </w:num>
  <w:num w:numId="2">
    <w:abstractNumId w:val="0"/>
  </w:num>
  <w:num w:numId="3">
    <w:abstractNumId w:val="5"/>
  </w:num>
  <w:num w:numId="4">
    <w:abstractNumId w:val="2"/>
  </w:num>
  <w:num w:numId="5">
    <w:abstractNumId w:val="3"/>
  </w:num>
  <w:num w:numId="6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20"/>
  <w:documentProtection w:enforcement="0"/>
  <w:defaultTabStop w:val="420"/>
  <w:bookFoldPrinting w:val="1"/>
  <w:bookFoldPrintingSheets w:val="0"/>
  <w:drawingGridHorizontalSpacing w:val="105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TA1ZmRkZjFiM2EzOTBiNDg4OGRmMzFiODA2ZWFhMTkifQ=="/>
  </w:docVars>
  <w:rsids>
    <w:rsidRoot w:val="00172A27"/>
    <w:rsid w:val="000001B2"/>
    <w:rsid w:val="00006E27"/>
    <w:rsid w:val="0001089B"/>
    <w:rsid w:val="00010F76"/>
    <w:rsid w:val="000123F5"/>
    <w:rsid w:val="00013193"/>
    <w:rsid w:val="000134C6"/>
    <w:rsid w:val="00027E8D"/>
    <w:rsid w:val="00031A6D"/>
    <w:rsid w:val="00031E15"/>
    <w:rsid w:val="000322C4"/>
    <w:rsid w:val="00032CCA"/>
    <w:rsid w:val="00037D22"/>
    <w:rsid w:val="00041758"/>
    <w:rsid w:val="00041918"/>
    <w:rsid w:val="00041AE7"/>
    <w:rsid w:val="00043CA4"/>
    <w:rsid w:val="00044722"/>
    <w:rsid w:val="00047F4F"/>
    <w:rsid w:val="00056C80"/>
    <w:rsid w:val="00065622"/>
    <w:rsid w:val="00065784"/>
    <w:rsid w:val="000752B4"/>
    <w:rsid w:val="00077961"/>
    <w:rsid w:val="000824D2"/>
    <w:rsid w:val="00085059"/>
    <w:rsid w:val="00086DB1"/>
    <w:rsid w:val="00093AA2"/>
    <w:rsid w:val="00093C5E"/>
    <w:rsid w:val="00093D00"/>
    <w:rsid w:val="0009433E"/>
    <w:rsid w:val="000952DF"/>
    <w:rsid w:val="000966E6"/>
    <w:rsid w:val="00096E17"/>
    <w:rsid w:val="00097649"/>
    <w:rsid w:val="000A0363"/>
    <w:rsid w:val="000A1599"/>
    <w:rsid w:val="000A36B9"/>
    <w:rsid w:val="000A3C31"/>
    <w:rsid w:val="000A5CDA"/>
    <w:rsid w:val="000A654C"/>
    <w:rsid w:val="000A6A39"/>
    <w:rsid w:val="000A73DA"/>
    <w:rsid w:val="000B023D"/>
    <w:rsid w:val="000B074C"/>
    <w:rsid w:val="000B1552"/>
    <w:rsid w:val="000B2805"/>
    <w:rsid w:val="000B2DF8"/>
    <w:rsid w:val="000B3EA5"/>
    <w:rsid w:val="000C1FE1"/>
    <w:rsid w:val="000C5694"/>
    <w:rsid w:val="000D1C27"/>
    <w:rsid w:val="000D481D"/>
    <w:rsid w:val="000D5A88"/>
    <w:rsid w:val="000D6F9E"/>
    <w:rsid w:val="000E3969"/>
    <w:rsid w:val="000E4272"/>
    <w:rsid w:val="000E6A33"/>
    <w:rsid w:val="000E6B35"/>
    <w:rsid w:val="000E6E74"/>
    <w:rsid w:val="000E7806"/>
    <w:rsid w:val="000F17D6"/>
    <w:rsid w:val="00100772"/>
    <w:rsid w:val="001009DB"/>
    <w:rsid w:val="00100F8B"/>
    <w:rsid w:val="00102736"/>
    <w:rsid w:val="00102B1D"/>
    <w:rsid w:val="00106BE1"/>
    <w:rsid w:val="00107F35"/>
    <w:rsid w:val="0011033F"/>
    <w:rsid w:val="00111256"/>
    <w:rsid w:val="00114C81"/>
    <w:rsid w:val="001208E6"/>
    <w:rsid w:val="00123876"/>
    <w:rsid w:val="001264B2"/>
    <w:rsid w:val="00131E0B"/>
    <w:rsid w:val="001330E2"/>
    <w:rsid w:val="00136AA5"/>
    <w:rsid w:val="00142F62"/>
    <w:rsid w:val="0014643C"/>
    <w:rsid w:val="00146F0C"/>
    <w:rsid w:val="001473F7"/>
    <w:rsid w:val="001502D0"/>
    <w:rsid w:val="001525AB"/>
    <w:rsid w:val="001525AD"/>
    <w:rsid w:val="00153C47"/>
    <w:rsid w:val="00155F9D"/>
    <w:rsid w:val="00157F63"/>
    <w:rsid w:val="00167401"/>
    <w:rsid w:val="00167B0E"/>
    <w:rsid w:val="001703F5"/>
    <w:rsid w:val="00172A27"/>
    <w:rsid w:val="00175DEC"/>
    <w:rsid w:val="001836BA"/>
    <w:rsid w:val="001925A6"/>
    <w:rsid w:val="001952BA"/>
    <w:rsid w:val="00195BE9"/>
    <w:rsid w:val="001972A7"/>
    <w:rsid w:val="001A5DAB"/>
    <w:rsid w:val="001B15FD"/>
    <w:rsid w:val="001B237E"/>
    <w:rsid w:val="001B4D26"/>
    <w:rsid w:val="001C3D18"/>
    <w:rsid w:val="001C4189"/>
    <w:rsid w:val="001C4946"/>
    <w:rsid w:val="001C5A15"/>
    <w:rsid w:val="001D2FEA"/>
    <w:rsid w:val="001D671E"/>
    <w:rsid w:val="001D698B"/>
    <w:rsid w:val="001E238C"/>
    <w:rsid w:val="001E45E5"/>
    <w:rsid w:val="001E60CC"/>
    <w:rsid w:val="001E7420"/>
    <w:rsid w:val="001F0852"/>
    <w:rsid w:val="001F2365"/>
    <w:rsid w:val="001F2588"/>
    <w:rsid w:val="001F6879"/>
    <w:rsid w:val="00201280"/>
    <w:rsid w:val="00203BA2"/>
    <w:rsid w:val="00207612"/>
    <w:rsid w:val="00211743"/>
    <w:rsid w:val="0021268E"/>
    <w:rsid w:val="002155FA"/>
    <w:rsid w:val="00215B9A"/>
    <w:rsid w:val="002178E7"/>
    <w:rsid w:val="00222E0E"/>
    <w:rsid w:val="00226467"/>
    <w:rsid w:val="002269D1"/>
    <w:rsid w:val="00231582"/>
    <w:rsid w:val="0023475B"/>
    <w:rsid w:val="00234FC9"/>
    <w:rsid w:val="002357A3"/>
    <w:rsid w:val="00235FB5"/>
    <w:rsid w:val="002376B7"/>
    <w:rsid w:val="002376C6"/>
    <w:rsid w:val="00246366"/>
    <w:rsid w:val="002467E5"/>
    <w:rsid w:val="00256979"/>
    <w:rsid w:val="00256C88"/>
    <w:rsid w:val="0026014D"/>
    <w:rsid w:val="00260A66"/>
    <w:rsid w:val="00264DD7"/>
    <w:rsid w:val="00264EBF"/>
    <w:rsid w:val="002662BB"/>
    <w:rsid w:val="0027525D"/>
    <w:rsid w:val="0027762D"/>
    <w:rsid w:val="00280EB4"/>
    <w:rsid w:val="00284FED"/>
    <w:rsid w:val="0029178E"/>
    <w:rsid w:val="00291FBF"/>
    <w:rsid w:val="00295F41"/>
    <w:rsid w:val="00296020"/>
    <w:rsid w:val="00296443"/>
    <w:rsid w:val="00296455"/>
    <w:rsid w:val="002A5912"/>
    <w:rsid w:val="002A5D2F"/>
    <w:rsid w:val="002A5D35"/>
    <w:rsid w:val="002A61FC"/>
    <w:rsid w:val="002B1219"/>
    <w:rsid w:val="002C104B"/>
    <w:rsid w:val="002C4A84"/>
    <w:rsid w:val="002C5748"/>
    <w:rsid w:val="002C5923"/>
    <w:rsid w:val="002C5C1E"/>
    <w:rsid w:val="002C60D4"/>
    <w:rsid w:val="002C7E3A"/>
    <w:rsid w:val="002D283D"/>
    <w:rsid w:val="002D4B36"/>
    <w:rsid w:val="002D6FF5"/>
    <w:rsid w:val="002D7F94"/>
    <w:rsid w:val="002E0855"/>
    <w:rsid w:val="002E5D1F"/>
    <w:rsid w:val="002E6262"/>
    <w:rsid w:val="002E77A9"/>
    <w:rsid w:val="002F1E9E"/>
    <w:rsid w:val="002F3F5A"/>
    <w:rsid w:val="002F5B4D"/>
    <w:rsid w:val="002F7DE4"/>
    <w:rsid w:val="003033E4"/>
    <w:rsid w:val="00304254"/>
    <w:rsid w:val="00306963"/>
    <w:rsid w:val="003134F9"/>
    <w:rsid w:val="0032036F"/>
    <w:rsid w:val="00320BDC"/>
    <w:rsid w:val="0032233F"/>
    <w:rsid w:val="003241E8"/>
    <w:rsid w:val="00327B81"/>
    <w:rsid w:val="00336224"/>
    <w:rsid w:val="00336A13"/>
    <w:rsid w:val="00337A12"/>
    <w:rsid w:val="00345830"/>
    <w:rsid w:val="00347886"/>
    <w:rsid w:val="0035040F"/>
    <w:rsid w:val="003533FD"/>
    <w:rsid w:val="00354FD1"/>
    <w:rsid w:val="00357881"/>
    <w:rsid w:val="003603B9"/>
    <w:rsid w:val="00360862"/>
    <w:rsid w:val="0036499C"/>
    <w:rsid w:val="003673EB"/>
    <w:rsid w:val="00370658"/>
    <w:rsid w:val="00372799"/>
    <w:rsid w:val="00374A0F"/>
    <w:rsid w:val="00377008"/>
    <w:rsid w:val="003834DC"/>
    <w:rsid w:val="00385496"/>
    <w:rsid w:val="0038695F"/>
    <w:rsid w:val="00386C0C"/>
    <w:rsid w:val="0039248C"/>
    <w:rsid w:val="00392F74"/>
    <w:rsid w:val="003954FF"/>
    <w:rsid w:val="00395A87"/>
    <w:rsid w:val="00396A86"/>
    <w:rsid w:val="00397998"/>
    <w:rsid w:val="003A173E"/>
    <w:rsid w:val="003A3DA8"/>
    <w:rsid w:val="003A401C"/>
    <w:rsid w:val="003A6AE9"/>
    <w:rsid w:val="003B3FC1"/>
    <w:rsid w:val="003B5C35"/>
    <w:rsid w:val="003C445B"/>
    <w:rsid w:val="003C491E"/>
    <w:rsid w:val="003D0284"/>
    <w:rsid w:val="003D063B"/>
    <w:rsid w:val="003D3F47"/>
    <w:rsid w:val="003D4C42"/>
    <w:rsid w:val="003D6850"/>
    <w:rsid w:val="003D7B3B"/>
    <w:rsid w:val="003E3444"/>
    <w:rsid w:val="003E4DE3"/>
    <w:rsid w:val="003E4E53"/>
    <w:rsid w:val="003E57CB"/>
    <w:rsid w:val="003E6C03"/>
    <w:rsid w:val="003F0D39"/>
    <w:rsid w:val="003F1565"/>
    <w:rsid w:val="003F31A6"/>
    <w:rsid w:val="003F3CAF"/>
    <w:rsid w:val="003F4058"/>
    <w:rsid w:val="00400913"/>
    <w:rsid w:val="00403BA1"/>
    <w:rsid w:val="00405A9D"/>
    <w:rsid w:val="00410B68"/>
    <w:rsid w:val="0041325E"/>
    <w:rsid w:val="00413672"/>
    <w:rsid w:val="004136EC"/>
    <w:rsid w:val="00425150"/>
    <w:rsid w:val="00426040"/>
    <w:rsid w:val="004278BD"/>
    <w:rsid w:val="00430D78"/>
    <w:rsid w:val="00434EB5"/>
    <w:rsid w:val="00436484"/>
    <w:rsid w:val="00440FD3"/>
    <w:rsid w:val="00441318"/>
    <w:rsid w:val="00446817"/>
    <w:rsid w:val="00446940"/>
    <w:rsid w:val="00446B61"/>
    <w:rsid w:val="00447498"/>
    <w:rsid w:val="004556BD"/>
    <w:rsid w:val="00461CE7"/>
    <w:rsid w:val="00462741"/>
    <w:rsid w:val="004648FE"/>
    <w:rsid w:val="004661FB"/>
    <w:rsid w:val="0046727C"/>
    <w:rsid w:val="004700DC"/>
    <w:rsid w:val="004700F4"/>
    <w:rsid w:val="004733FA"/>
    <w:rsid w:val="00474130"/>
    <w:rsid w:val="0047529D"/>
    <w:rsid w:val="00475761"/>
    <w:rsid w:val="004777D1"/>
    <w:rsid w:val="0048065A"/>
    <w:rsid w:val="00483005"/>
    <w:rsid w:val="004843FC"/>
    <w:rsid w:val="0048464F"/>
    <w:rsid w:val="00490FE5"/>
    <w:rsid w:val="0049550B"/>
    <w:rsid w:val="004A08B4"/>
    <w:rsid w:val="004A24EC"/>
    <w:rsid w:val="004A26DA"/>
    <w:rsid w:val="004A55F7"/>
    <w:rsid w:val="004B2716"/>
    <w:rsid w:val="004B5122"/>
    <w:rsid w:val="004B52F4"/>
    <w:rsid w:val="004B557C"/>
    <w:rsid w:val="004B5B1D"/>
    <w:rsid w:val="004B5FB1"/>
    <w:rsid w:val="004B70FB"/>
    <w:rsid w:val="004C4929"/>
    <w:rsid w:val="004C5327"/>
    <w:rsid w:val="004D4B7E"/>
    <w:rsid w:val="004E0A5F"/>
    <w:rsid w:val="004E1558"/>
    <w:rsid w:val="004E2CC2"/>
    <w:rsid w:val="004E4219"/>
    <w:rsid w:val="004F2935"/>
    <w:rsid w:val="004F2E64"/>
    <w:rsid w:val="004F48F7"/>
    <w:rsid w:val="00503052"/>
    <w:rsid w:val="0050486F"/>
    <w:rsid w:val="00505465"/>
    <w:rsid w:val="00514E86"/>
    <w:rsid w:val="005235B4"/>
    <w:rsid w:val="0052459B"/>
    <w:rsid w:val="005247F3"/>
    <w:rsid w:val="00524AEF"/>
    <w:rsid w:val="005250C4"/>
    <w:rsid w:val="00527A90"/>
    <w:rsid w:val="00531893"/>
    <w:rsid w:val="0053200F"/>
    <w:rsid w:val="005326AF"/>
    <w:rsid w:val="0053337F"/>
    <w:rsid w:val="0053621F"/>
    <w:rsid w:val="00536351"/>
    <w:rsid w:val="005404D7"/>
    <w:rsid w:val="00540B99"/>
    <w:rsid w:val="005414A5"/>
    <w:rsid w:val="00541647"/>
    <w:rsid w:val="00541AA8"/>
    <w:rsid w:val="0054744F"/>
    <w:rsid w:val="00554818"/>
    <w:rsid w:val="00557484"/>
    <w:rsid w:val="00560FDC"/>
    <w:rsid w:val="00573D0A"/>
    <w:rsid w:val="00574693"/>
    <w:rsid w:val="00574C80"/>
    <w:rsid w:val="005769A3"/>
    <w:rsid w:val="005775F7"/>
    <w:rsid w:val="0057772C"/>
    <w:rsid w:val="00580741"/>
    <w:rsid w:val="00581E18"/>
    <w:rsid w:val="0058656C"/>
    <w:rsid w:val="005865D0"/>
    <w:rsid w:val="0059421A"/>
    <w:rsid w:val="0059479F"/>
    <w:rsid w:val="00596279"/>
    <w:rsid w:val="0059766B"/>
    <w:rsid w:val="00597E30"/>
    <w:rsid w:val="005A1AB0"/>
    <w:rsid w:val="005A1CAA"/>
    <w:rsid w:val="005A6060"/>
    <w:rsid w:val="005A6A15"/>
    <w:rsid w:val="005A7519"/>
    <w:rsid w:val="005B1777"/>
    <w:rsid w:val="005B31F6"/>
    <w:rsid w:val="005B761D"/>
    <w:rsid w:val="005B7C02"/>
    <w:rsid w:val="005C02AF"/>
    <w:rsid w:val="005C4AF1"/>
    <w:rsid w:val="005C5642"/>
    <w:rsid w:val="005C5CD1"/>
    <w:rsid w:val="005C7A87"/>
    <w:rsid w:val="005D01A8"/>
    <w:rsid w:val="005D1583"/>
    <w:rsid w:val="005D1823"/>
    <w:rsid w:val="005D6D3E"/>
    <w:rsid w:val="005D6D44"/>
    <w:rsid w:val="005E382D"/>
    <w:rsid w:val="005E3ED0"/>
    <w:rsid w:val="005E47BA"/>
    <w:rsid w:val="005E58D7"/>
    <w:rsid w:val="005E5FC2"/>
    <w:rsid w:val="005E62CD"/>
    <w:rsid w:val="005F3347"/>
    <w:rsid w:val="005F5C12"/>
    <w:rsid w:val="00600275"/>
    <w:rsid w:val="006013B7"/>
    <w:rsid w:val="00602A0D"/>
    <w:rsid w:val="006039DD"/>
    <w:rsid w:val="00604E2F"/>
    <w:rsid w:val="00607E50"/>
    <w:rsid w:val="00612CDF"/>
    <w:rsid w:val="006157CA"/>
    <w:rsid w:val="006157EE"/>
    <w:rsid w:val="006206E6"/>
    <w:rsid w:val="00627BF8"/>
    <w:rsid w:val="00627FF1"/>
    <w:rsid w:val="0063059F"/>
    <w:rsid w:val="00630F51"/>
    <w:rsid w:val="0063335F"/>
    <w:rsid w:val="0063497B"/>
    <w:rsid w:val="0063547B"/>
    <w:rsid w:val="00635E9A"/>
    <w:rsid w:val="00641263"/>
    <w:rsid w:val="00652204"/>
    <w:rsid w:val="00656348"/>
    <w:rsid w:val="00656C4B"/>
    <w:rsid w:val="0065740A"/>
    <w:rsid w:val="00657C50"/>
    <w:rsid w:val="00661EBC"/>
    <w:rsid w:val="00665CBD"/>
    <w:rsid w:val="006661F7"/>
    <w:rsid w:val="00667105"/>
    <w:rsid w:val="00674A38"/>
    <w:rsid w:val="0067722F"/>
    <w:rsid w:val="006805F9"/>
    <w:rsid w:val="006816D7"/>
    <w:rsid w:val="00681D8F"/>
    <w:rsid w:val="006835C4"/>
    <w:rsid w:val="006924AB"/>
    <w:rsid w:val="00694C21"/>
    <w:rsid w:val="00695FD8"/>
    <w:rsid w:val="006A0DF7"/>
    <w:rsid w:val="006A145F"/>
    <w:rsid w:val="006A2F71"/>
    <w:rsid w:val="006A3CC7"/>
    <w:rsid w:val="006B0473"/>
    <w:rsid w:val="006B31DA"/>
    <w:rsid w:val="006B447C"/>
    <w:rsid w:val="006B4E4A"/>
    <w:rsid w:val="006B54F7"/>
    <w:rsid w:val="006B7FE1"/>
    <w:rsid w:val="006C2DFF"/>
    <w:rsid w:val="006C769D"/>
    <w:rsid w:val="006D25D0"/>
    <w:rsid w:val="006D4D81"/>
    <w:rsid w:val="006D518F"/>
    <w:rsid w:val="006D7A1A"/>
    <w:rsid w:val="006E0B32"/>
    <w:rsid w:val="006E1481"/>
    <w:rsid w:val="006E2CB3"/>
    <w:rsid w:val="006E3EC2"/>
    <w:rsid w:val="006E4390"/>
    <w:rsid w:val="006E59CC"/>
    <w:rsid w:val="006E7F99"/>
    <w:rsid w:val="006F0780"/>
    <w:rsid w:val="006F3375"/>
    <w:rsid w:val="006F4B6B"/>
    <w:rsid w:val="006F683E"/>
    <w:rsid w:val="006F6A90"/>
    <w:rsid w:val="00700311"/>
    <w:rsid w:val="007034BD"/>
    <w:rsid w:val="007064EE"/>
    <w:rsid w:val="00710D47"/>
    <w:rsid w:val="007276D0"/>
    <w:rsid w:val="0073198C"/>
    <w:rsid w:val="00733ED6"/>
    <w:rsid w:val="007354A2"/>
    <w:rsid w:val="00736AFC"/>
    <w:rsid w:val="007370D0"/>
    <w:rsid w:val="0074070E"/>
    <w:rsid w:val="00740861"/>
    <w:rsid w:val="00741443"/>
    <w:rsid w:val="007417AB"/>
    <w:rsid w:val="00746ED9"/>
    <w:rsid w:val="00750054"/>
    <w:rsid w:val="0075063A"/>
    <w:rsid w:val="007513BE"/>
    <w:rsid w:val="0075566A"/>
    <w:rsid w:val="00756F91"/>
    <w:rsid w:val="007571A3"/>
    <w:rsid w:val="007576FA"/>
    <w:rsid w:val="00760267"/>
    <w:rsid w:val="007644B7"/>
    <w:rsid w:val="00764ECD"/>
    <w:rsid w:val="00765C31"/>
    <w:rsid w:val="00767CF1"/>
    <w:rsid w:val="00772063"/>
    <w:rsid w:val="0077413D"/>
    <w:rsid w:val="007748E8"/>
    <w:rsid w:val="00774E83"/>
    <w:rsid w:val="00775D40"/>
    <w:rsid w:val="00776B9B"/>
    <w:rsid w:val="00780BDB"/>
    <w:rsid w:val="00781D31"/>
    <w:rsid w:val="0078403B"/>
    <w:rsid w:val="007840B7"/>
    <w:rsid w:val="00787516"/>
    <w:rsid w:val="007917C1"/>
    <w:rsid w:val="00792035"/>
    <w:rsid w:val="007927A9"/>
    <w:rsid w:val="00794C7A"/>
    <w:rsid w:val="007A4D3F"/>
    <w:rsid w:val="007A55D9"/>
    <w:rsid w:val="007B055A"/>
    <w:rsid w:val="007B0D51"/>
    <w:rsid w:val="007B48B1"/>
    <w:rsid w:val="007B5336"/>
    <w:rsid w:val="007B5615"/>
    <w:rsid w:val="007B6648"/>
    <w:rsid w:val="007C005D"/>
    <w:rsid w:val="007C20B8"/>
    <w:rsid w:val="007C3640"/>
    <w:rsid w:val="007C7A9C"/>
    <w:rsid w:val="007D1BBF"/>
    <w:rsid w:val="007D41C4"/>
    <w:rsid w:val="007D4ED1"/>
    <w:rsid w:val="007D60A8"/>
    <w:rsid w:val="007E21D7"/>
    <w:rsid w:val="007E2E65"/>
    <w:rsid w:val="007F37EA"/>
    <w:rsid w:val="007F3993"/>
    <w:rsid w:val="007F44DE"/>
    <w:rsid w:val="007F5D80"/>
    <w:rsid w:val="007F73E8"/>
    <w:rsid w:val="007F7CAB"/>
    <w:rsid w:val="00800573"/>
    <w:rsid w:val="00800E60"/>
    <w:rsid w:val="00802EFA"/>
    <w:rsid w:val="0080386D"/>
    <w:rsid w:val="00811508"/>
    <w:rsid w:val="00812149"/>
    <w:rsid w:val="00812A77"/>
    <w:rsid w:val="008158FC"/>
    <w:rsid w:val="0081724D"/>
    <w:rsid w:val="008174BE"/>
    <w:rsid w:val="008237A5"/>
    <w:rsid w:val="00832267"/>
    <w:rsid w:val="0083510E"/>
    <w:rsid w:val="00835689"/>
    <w:rsid w:val="00835D74"/>
    <w:rsid w:val="00836A9D"/>
    <w:rsid w:val="0085167D"/>
    <w:rsid w:val="00852990"/>
    <w:rsid w:val="00855B4B"/>
    <w:rsid w:val="0085793F"/>
    <w:rsid w:val="00857AA7"/>
    <w:rsid w:val="0086045B"/>
    <w:rsid w:val="00866577"/>
    <w:rsid w:val="00870FFC"/>
    <w:rsid w:val="00876973"/>
    <w:rsid w:val="00882382"/>
    <w:rsid w:val="008844FD"/>
    <w:rsid w:val="008949A0"/>
    <w:rsid w:val="00895EE0"/>
    <w:rsid w:val="008A02DF"/>
    <w:rsid w:val="008A03AD"/>
    <w:rsid w:val="008A4A88"/>
    <w:rsid w:val="008A5804"/>
    <w:rsid w:val="008A6AC4"/>
    <w:rsid w:val="008B02E3"/>
    <w:rsid w:val="008B0CB9"/>
    <w:rsid w:val="008B1CE1"/>
    <w:rsid w:val="008B42B9"/>
    <w:rsid w:val="008B6694"/>
    <w:rsid w:val="008B797B"/>
    <w:rsid w:val="008C25C0"/>
    <w:rsid w:val="008D019B"/>
    <w:rsid w:val="008D0EC8"/>
    <w:rsid w:val="008D2BF8"/>
    <w:rsid w:val="008D39E3"/>
    <w:rsid w:val="008D414A"/>
    <w:rsid w:val="008D4267"/>
    <w:rsid w:val="008D4E39"/>
    <w:rsid w:val="008D6F5D"/>
    <w:rsid w:val="008E0601"/>
    <w:rsid w:val="008E2985"/>
    <w:rsid w:val="008E2C40"/>
    <w:rsid w:val="008E70D4"/>
    <w:rsid w:val="008F165E"/>
    <w:rsid w:val="008F3B4D"/>
    <w:rsid w:val="008F4FC8"/>
    <w:rsid w:val="008F692F"/>
    <w:rsid w:val="009007FF"/>
    <w:rsid w:val="00902DF4"/>
    <w:rsid w:val="009048E6"/>
    <w:rsid w:val="009134CF"/>
    <w:rsid w:val="009161D4"/>
    <w:rsid w:val="009211A8"/>
    <w:rsid w:val="0092295E"/>
    <w:rsid w:val="0092688A"/>
    <w:rsid w:val="0092783B"/>
    <w:rsid w:val="00927DA1"/>
    <w:rsid w:val="00932224"/>
    <w:rsid w:val="0093503A"/>
    <w:rsid w:val="00935761"/>
    <w:rsid w:val="00937777"/>
    <w:rsid w:val="009424B8"/>
    <w:rsid w:val="00942708"/>
    <w:rsid w:val="009441AC"/>
    <w:rsid w:val="009453A8"/>
    <w:rsid w:val="00955CAD"/>
    <w:rsid w:val="00974E55"/>
    <w:rsid w:val="00975E41"/>
    <w:rsid w:val="009844BA"/>
    <w:rsid w:val="00991D7C"/>
    <w:rsid w:val="009921E2"/>
    <w:rsid w:val="00992D28"/>
    <w:rsid w:val="009977C2"/>
    <w:rsid w:val="009A61FA"/>
    <w:rsid w:val="009A64CD"/>
    <w:rsid w:val="009A6C07"/>
    <w:rsid w:val="009A78AF"/>
    <w:rsid w:val="009B1B62"/>
    <w:rsid w:val="009B4796"/>
    <w:rsid w:val="009C05D2"/>
    <w:rsid w:val="009C2919"/>
    <w:rsid w:val="009C6AB7"/>
    <w:rsid w:val="009C7935"/>
    <w:rsid w:val="009D28CD"/>
    <w:rsid w:val="009D48D0"/>
    <w:rsid w:val="009E0E3C"/>
    <w:rsid w:val="009E1DE5"/>
    <w:rsid w:val="009E302B"/>
    <w:rsid w:val="009E3A65"/>
    <w:rsid w:val="009F4D2D"/>
    <w:rsid w:val="00A047A3"/>
    <w:rsid w:val="00A06590"/>
    <w:rsid w:val="00A113C1"/>
    <w:rsid w:val="00A11BE0"/>
    <w:rsid w:val="00A11FFB"/>
    <w:rsid w:val="00A12C70"/>
    <w:rsid w:val="00A13784"/>
    <w:rsid w:val="00A13D4A"/>
    <w:rsid w:val="00A16C85"/>
    <w:rsid w:val="00A16F8B"/>
    <w:rsid w:val="00A24959"/>
    <w:rsid w:val="00A2544E"/>
    <w:rsid w:val="00A26B12"/>
    <w:rsid w:val="00A27E12"/>
    <w:rsid w:val="00A27F24"/>
    <w:rsid w:val="00A32557"/>
    <w:rsid w:val="00A418D3"/>
    <w:rsid w:val="00A42C04"/>
    <w:rsid w:val="00A42FC6"/>
    <w:rsid w:val="00A43A2B"/>
    <w:rsid w:val="00A4400D"/>
    <w:rsid w:val="00A44173"/>
    <w:rsid w:val="00A45A19"/>
    <w:rsid w:val="00A51621"/>
    <w:rsid w:val="00A5397E"/>
    <w:rsid w:val="00A54EC6"/>
    <w:rsid w:val="00A5686C"/>
    <w:rsid w:val="00A579A3"/>
    <w:rsid w:val="00A61C1A"/>
    <w:rsid w:val="00A620D9"/>
    <w:rsid w:val="00A71B8F"/>
    <w:rsid w:val="00A7426E"/>
    <w:rsid w:val="00A76F46"/>
    <w:rsid w:val="00A77DD3"/>
    <w:rsid w:val="00A821B5"/>
    <w:rsid w:val="00A82242"/>
    <w:rsid w:val="00A82A7A"/>
    <w:rsid w:val="00A8554B"/>
    <w:rsid w:val="00A8565B"/>
    <w:rsid w:val="00A90E7D"/>
    <w:rsid w:val="00A914EC"/>
    <w:rsid w:val="00A93ABF"/>
    <w:rsid w:val="00A95C7D"/>
    <w:rsid w:val="00A97EA1"/>
    <w:rsid w:val="00AA0B68"/>
    <w:rsid w:val="00AA1245"/>
    <w:rsid w:val="00AB101D"/>
    <w:rsid w:val="00AB235A"/>
    <w:rsid w:val="00AB41B8"/>
    <w:rsid w:val="00AB6038"/>
    <w:rsid w:val="00AB62A4"/>
    <w:rsid w:val="00AB7E0E"/>
    <w:rsid w:val="00AC2507"/>
    <w:rsid w:val="00AC44B1"/>
    <w:rsid w:val="00AC4D0C"/>
    <w:rsid w:val="00AC5AAF"/>
    <w:rsid w:val="00AC6872"/>
    <w:rsid w:val="00AC6F69"/>
    <w:rsid w:val="00AC71F1"/>
    <w:rsid w:val="00AD118B"/>
    <w:rsid w:val="00AD128B"/>
    <w:rsid w:val="00AD1914"/>
    <w:rsid w:val="00AD31C1"/>
    <w:rsid w:val="00AD3E85"/>
    <w:rsid w:val="00AD4C78"/>
    <w:rsid w:val="00AD5372"/>
    <w:rsid w:val="00AD5909"/>
    <w:rsid w:val="00AD6702"/>
    <w:rsid w:val="00AE0829"/>
    <w:rsid w:val="00AE2DED"/>
    <w:rsid w:val="00AE483B"/>
    <w:rsid w:val="00AE6975"/>
    <w:rsid w:val="00AE6D65"/>
    <w:rsid w:val="00AF1A1A"/>
    <w:rsid w:val="00AF1D40"/>
    <w:rsid w:val="00AF40EE"/>
    <w:rsid w:val="00AF4B11"/>
    <w:rsid w:val="00B046B7"/>
    <w:rsid w:val="00B04B66"/>
    <w:rsid w:val="00B04EB3"/>
    <w:rsid w:val="00B16E6C"/>
    <w:rsid w:val="00B17A70"/>
    <w:rsid w:val="00B17DA6"/>
    <w:rsid w:val="00B21DC5"/>
    <w:rsid w:val="00B247FB"/>
    <w:rsid w:val="00B36511"/>
    <w:rsid w:val="00B37E3D"/>
    <w:rsid w:val="00B4552F"/>
    <w:rsid w:val="00B47B47"/>
    <w:rsid w:val="00B527CB"/>
    <w:rsid w:val="00B54810"/>
    <w:rsid w:val="00B551F6"/>
    <w:rsid w:val="00B57690"/>
    <w:rsid w:val="00B61189"/>
    <w:rsid w:val="00B62C9D"/>
    <w:rsid w:val="00B64089"/>
    <w:rsid w:val="00B6589E"/>
    <w:rsid w:val="00B67721"/>
    <w:rsid w:val="00B7138E"/>
    <w:rsid w:val="00B71E3A"/>
    <w:rsid w:val="00B7724C"/>
    <w:rsid w:val="00B81E7A"/>
    <w:rsid w:val="00B82F42"/>
    <w:rsid w:val="00B84364"/>
    <w:rsid w:val="00B875D7"/>
    <w:rsid w:val="00B878DB"/>
    <w:rsid w:val="00B91C81"/>
    <w:rsid w:val="00B94939"/>
    <w:rsid w:val="00B953D1"/>
    <w:rsid w:val="00B95794"/>
    <w:rsid w:val="00B95ACB"/>
    <w:rsid w:val="00B973FA"/>
    <w:rsid w:val="00BA221F"/>
    <w:rsid w:val="00BA5C9E"/>
    <w:rsid w:val="00BB09D8"/>
    <w:rsid w:val="00BB3D65"/>
    <w:rsid w:val="00BB5C10"/>
    <w:rsid w:val="00BB5FA4"/>
    <w:rsid w:val="00BB682A"/>
    <w:rsid w:val="00BC055A"/>
    <w:rsid w:val="00BC3B9C"/>
    <w:rsid w:val="00BC4774"/>
    <w:rsid w:val="00BC577E"/>
    <w:rsid w:val="00BD29C4"/>
    <w:rsid w:val="00BD3229"/>
    <w:rsid w:val="00BD4749"/>
    <w:rsid w:val="00BD50EF"/>
    <w:rsid w:val="00BD74CD"/>
    <w:rsid w:val="00BE2BE4"/>
    <w:rsid w:val="00BE3285"/>
    <w:rsid w:val="00BE52FB"/>
    <w:rsid w:val="00BF0EA9"/>
    <w:rsid w:val="00BF3742"/>
    <w:rsid w:val="00BF4819"/>
    <w:rsid w:val="00C01528"/>
    <w:rsid w:val="00C01BE4"/>
    <w:rsid w:val="00C01D4E"/>
    <w:rsid w:val="00C0333C"/>
    <w:rsid w:val="00C105FF"/>
    <w:rsid w:val="00C14205"/>
    <w:rsid w:val="00C1708C"/>
    <w:rsid w:val="00C2240D"/>
    <w:rsid w:val="00C2463C"/>
    <w:rsid w:val="00C24934"/>
    <w:rsid w:val="00C25315"/>
    <w:rsid w:val="00C32D47"/>
    <w:rsid w:val="00C35376"/>
    <w:rsid w:val="00C3551D"/>
    <w:rsid w:val="00C36053"/>
    <w:rsid w:val="00C3704F"/>
    <w:rsid w:val="00C4023C"/>
    <w:rsid w:val="00C43550"/>
    <w:rsid w:val="00C45510"/>
    <w:rsid w:val="00C465CE"/>
    <w:rsid w:val="00C4674C"/>
    <w:rsid w:val="00C51854"/>
    <w:rsid w:val="00C51F9B"/>
    <w:rsid w:val="00C5417B"/>
    <w:rsid w:val="00C549C1"/>
    <w:rsid w:val="00C56F11"/>
    <w:rsid w:val="00C57322"/>
    <w:rsid w:val="00C57ABB"/>
    <w:rsid w:val="00C6152D"/>
    <w:rsid w:val="00C62EEB"/>
    <w:rsid w:val="00C64D23"/>
    <w:rsid w:val="00C66075"/>
    <w:rsid w:val="00C6654A"/>
    <w:rsid w:val="00C70103"/>
    <w:rsid w:val="00C706AB"/>
    <w:rsid w:val="00C743A4"/>
    <w:rsid w:val="00C77878"/>
    <w:rsid w:val="00C802FA"/>
    <w:rsid w:val="00C80764"/>
    <w:rsid w:val="00C81636"/>
    <w:rsid w:val="00C8524B"/>
    <w:rsid w:val="00C85457"/>
    <w:rsid w:val="00C85652"/>
    <w:rsid w:val="00C862F6"/>
    <w:rsid w:val="00C90FD1"/>
    <w:rsid w:val="00C93599"/>
    <w:rsid w:val="00C94795"/>
    <w:rsid w:val="00CA385D"/>
    <w:rsid w:val="00CA5409"/>
    <w:rsid w:val="00CA59BF"/>
    <w:rsid w:val="00CA6DB7"/>
    <w:rsid w:val="00CA7CA0"/>
    <w:rsid w:val="00CB0BE8"/>
    <w:rsid w:val="00CB2CB8"/>
    <w:rsid w:val="00CB53B7"/>
    <w:rsid w:val="00CB6546"/>
    <w:rsid w:val="00CC7C64"/>
    <w:rsid w:val="00CD08BB"/>
    <w:rsid w:val="00CD247A"/>
    <w:rsid w:val="00CD3B10"/>
    <w:rsid w:val="00CD754F"/>
    <w:rsid w:val="00CD7A8C"/>
    <w:rsid w:val="00CE0425"/>
    <w:rsid w:val="00CE0896"/>
    <w:rsid w:val="00CE20E2"/>
    <w:rsid w:val="00CE2D54"/>
    <w:rsid w:val="00CE2FB5"/>
    <w:rsid w:val="00CF42C1"/>
    <w:rsid w:val="00CF63C3"/>
    <w:rsid w:val="00D04960"/>
    <w:rsid w:val="00D105AF"/>
    <w:rsid w:val="00D11420"/>
    <w:rsid w:val="00D11BA7"/>
    <w:rsid w:val="00D12299"/>
    <w:rsid w:val="00D145C9"/>
    <w:rsid w:val="00D15D32"/>
    <w:rsid w:val="00D160BD"/>
    <w:rsid w:val="00D16E30"/>
    <w:rsid w:val="00D17B61"/>
    <w:rsid w:val="00D206E7"/>
    <w:rsid w:val="00D207F3"/>
    <w:rsid w:val="00D21E15"/>
    <w:rsid w:val="00D262A5"/>
    <w:rsid w:val="00D30A5B"/>
    <w:rsid w:val="00D31A5A"/>
    <w:rsid w:val="00D35B36"/>
    <w:rsid w:val="00D364CB"/>
    <w:rsid w:val="00D37403"/>
    <w:rsid w:val="00D40AAD"/>
    <w:rsid w:val="00D416C8"/>
    <w:rsid w:val="00D42EA8"/>
    <w:rsid w:val="00D50ADD"/>
    <w:rsid w:val="00D53659"/>
    <w:rsid w:val="00D54C8F"/>
    <w:rsid w:val="00D65636"/>
    <w:rsid w:val="00D657E8"/>
    <w:rsid w:val="00D67B12"/>
    <w:rsid w:val="00D72436"/>
    <w:rsid w:val="00D734C2"/>
    <w:rsid w:val="00D74347"/>
    <w:rsid w:val="00D744E1"/>
    <w:rsid w:val="00D75C3F"/>
    <w:rsid w:val="00D77DF8"/>
    <w:rsid w:val="00D80CFF"/>
    <w:rsid w:val="00D8333B"/>
    <w:rsid w:val="00D83B46"/>
    <w:rsid w:val="00D84A2E"/>
    <w:rsid w:val="00D865EC"/>
    <w:rsid w:val="00D9266C"/>
    <w:rsid w:val="00D951FB"/>
    <w:rsid w:val="00D95C94"/>
    <w:rsid w:val="00D97A2D"/>
    <w:rsid w:val="00DA051A"/>
    <w:rsid w:val="00DA37B5"/>
    <w:rsid w:val="00DA6CAC"/>
    <w:rsid w:val="00DB57EE"/>
    <w:rsid w:val="00DB6701"/>
    <w:rsid w:val="00DC3FD2"/>
    <w:rsid w:val="00DC46A3"/>
    <w:rsid w:val="00DC6AA4"/>
    <w:rsid w:val="00DD196F"/>
    <w:rsid w:val="00DD2D53"/>
    <w:rsid w:val="00DD56C9"/>
    <w:rsid w:val="00DD5DAE"/>
    <w:rsid w:val="00DD715A"/>
    <w:rsid w:val="00DD7C2B"/>
    <w:rsid w:val="00DE2892"/>
    <w:rsid w:val="00DE3762"/>
    <w:rsid w:val="00DE3DE0"/>
    <w:rsid w:val="00DE49DC"/>
    <w:rsid w:val="00DE5A1E"/>
    <w:rsid w:val="00DE5B41"/>
    <w:rsid w:val="00DE7590"/>
    <w:rsid w:val="00DF3C30"/>
    <w:rsid w:val="00DF46BD"/>
    <w:rsid w:val="00DF4871"/>
    <w:rsid w:val="00DF5929"/>
    <w:rsid w:val="00E0285A"/>
    <w:rsid w:val="00E02AC4"/>
    <w:rsid w:val="00E02E9E"/>
    <w:rsid w:val="00E03085"/>
    <w:rsid w:val="00E03B26"/>
    <w:rsid w:val="00E040C0"/>
    <w:rsid w:val="00E06EF0"/>
    <w:rsid w:val="00E17DF6"/>
    <w:rsid w:val="00E23622"/>
    <w:rsid w:val="00E243E4"/>
    <w:rsid w:val="00E258DB"/>
    <w:rsid w:val="00E326F6"/>
    <w:rsid w:val="00E42FA4"/>
    <w:rsid w:val="00E521E1"/>
    <w:rsid w:val="00E537DC"/>
    <w:rsid w:val="00E575D1"/>
    <w:rsid w:val="00E61E0C"/>
    <w:rsid w:val="00E63491"/>
    <w:rsid w:val="00E64602"/>
    <w:rsid w:val="00E652C4"/>
    <w:rsid w:val="00E71640"/>
    <w:rsid w:val="00E732A4"/>
    <w:rsid w:val="00E75AA6"/>
    <w:rsid w:val="00E76D60"/>
    <w:rsid w:val="00E81D73"/>
    <w:rsid w:val="00E834B3"/>
    <w:rsid w:val="00E83D50"/>
    <w:rsid w:val="00E85012"/>
    <w:rsid w:val="00E867B1"/>
    <w:rsid w:val="00E87561"/>
    <w:rsid w:val="00E90812"/>
    <w:rsid w:val="00E90DD2"/>
    <w:rsid w:val="00E9146D"/>
    <w:rsid w:val="00E92CE4"/>
    <w:rsid w:val="00EA1CC0"/>
    <w:rsid w:val="00EA2B08"/>
    <w:rsid w:val="00EA383E"/>
    <w:rsid w:val="00EA403C"/>
    <w:rsid w:val="00EA59C4"/>
    <w:rsid w:val="00EB14EC"/>
    <w:rsid w:val="00EB462B"/>
    <w:rsid w:val="00EB7055"/>
    <w:rsid w:val="00EC0290"/>
    <w:rsid w:val="00EC02F4"/>
    <w:rsid w:val="00EC0B7A"/>
    <w:rsid w:val="00EC3771"/>
    <w:rsid w:val="00EC54C8"/>
    <w:rsid w:val="00EC6500"/>
    <w:rsid w:val="00EC6750"/>
    <w:rsid w:val="00ED23D1"/>
    <w:rsid w:val="00ED33CA"/>
    <w:rsid w:val="00ED37E2"/>
    <w:rsid w:val="00ED4AF1"/>
    <w:rsid w:val="00ED68B7"/>
    <w:rsid w:val="00EE0583"/>
    <w:rsid w:val="00EE3A36"/>
    <w:rsid w:val="00EE5496"/>
    <w:rsid w:val="00EE5A06"/>
    <w:rsid w:val="00EE7AEE"/>
    <w:rsid w:val="00EF0332"/>
    <w:rsid w:val="00EF512F"/>
    <w:rsid w:val="00EF5324"/>
    <w:rsid w:val="00EF5CE2"/>
    <w:rsid w:val="00F01841"/>
    <w:rsid w:val="00F027C1"/>
    <w:rsid w:val="00F059F6"/>
    <w:rsid w:val="00F05A56"/>
    <w:rsid w:val="00F119A5"/>
    <w:rsid w:val="00F11A83"/>
    <w:rsid w:val="00F1472F"/>
    <w:rsid w:val="00F16922"/>
    <w:rsid w:val="00F20C8F"/>
    <w:rsid w:val="00F246A5"/>
    <w:rsid w:val="00F33F70"/>
    <w:rsid w:val="00F35DFF"/>
    <w:rsid w:val="00F3773B"/>
    <w:rsid w:val="00F41A0C"/>
    <w:rsid w:val="00F4242B"/>
    <w:rsid w:val="00F46986"/>
    <w:rsid w:val="00F46F5F"/>
    <w:rsid w:val="00F47632"/>
    <w:rsid w:val="00F47B7A"/>
    <w:rsid w:val="00F52F13"/>
    <w:rsid w:val="00F5321F"/>
    <w:rsid w:val="00F55143"/>
    <w:rsid w:val="00F563A9"/>
    <w:rsid w:val="00F60378"/>
    <w:rsid w:val="00F61D63"/>
    <w:rsid w:val="00F637C1"/>
    <w:rsid w:val="00F671AC"/>
    <w:rsid w:val="00F73B2A"/>
    <w:rsid w:val="00F7639E"/>
    <w:rsid w:val="00F81008"/>
    <w:rsid w:val="00F8485A"/>
    <w:rsid w:val="00F84A0D"/>
    <w:rsid w:val="00F86677"/>
    <w:rsid w:val="00F878BC"/>
    <w:rsid w:val="00F93315"/>
    <w:rsid w:val="00F9389C"/>
    <w:rsid w:val="00F938C5"/>
    <w:rsid w:val="00F93F11"/>
    <w:rsid w:val="00F94E77"/>
    <w:rsid w:val="00F972FD"/>
    <w:rsid w:val="00FB0D0D"/>
    <w:rsid w:val="00FB11C2"/>
    <w:rsid w:val="00FB1D91"/>
    <w:rsid w:val="00FB2798"/>
    <w:rsid w:val="00FB5C33"/>
    <w:rsid w:val="00FB70A7"/>
    <w:rsid w:val="00FB7CBF"/>
    <w:rsid w:val="00FC0BB2"/>
    <w:rsid w:val="00FC2B50"/>
    <w:rsid w:val="00FC3A50"/>
    <w:rsid w:val="00FC4940"/>
    <w:rsid w:val="00FD428E"/>
    <w:rsid w:val="00FD4AE1"/>
    <w:rsid w:val="00FD7013"/>
    <w:rsid w:val="00FD7978"/>
    <w:rsid w:val="00FE50FD"/>
    <w:rsid w:val="00FE6680"/>
    <w:rsid w:val="00FF01CF"/>
    <w:rsid w:val="00FF0682"/>
    <w:rsid w:val="00FF1DEB"/>
    <w:rsid w:val="00FF3087"/>
    <w:rsid w:val="00FF4FA3"/>
    <w:rsid w:val="00FF68E3"/>
    <w:rsid w:val="00FF7722"/>
    <w:rsid w:val="00FF79E5"/>
    <w:rsid w:val="012E297C"/>
    <w:rsid w:val="014C6B51"/>
    <w:rsid w:val="01655E65"/>
    <w:rsid w:val="018B1ABE"/>
    <w:rsid w:val="01964270"/>
    <w:rsid w:val="02820350"/>
    <w:rsid w:val="02987B74"/>
    <w:rsid w:val="0313544C"/>
    <w:rsid w:val="039447DF"/>
    <w:rsid w:val="03DE3858"/>
    <w:rsid w:val="04090D29"/>
    <w:rsid w:val="04275653"/>
    <w:rsid w:val="042A0CA0"/>
    <w:rsid w:val="046075AD"/>
    <w:rsid w:val="05272903"/>
    <w:rsid w:val="060B606B"/>
    <w:rsid w:val="06A411DD"/>
    <w:rsid w:val="06EE2458"/>
    <w:rsid w:val="06FB1E54"/>
    <w:rsid w:val="07155C37"/>
    <w:rsid w:val="07177C01"/>
    <w:rsid w:val="07CA4C73"/>
    <w:rsid w:val="08BB636A"/>
    <w:rsid w:val="093F6F9B"/>
    <w:rsid w:val="095B525E"/>
    <w:rsid w:val="096B4234"/>
    <w:rsid w:val="09E638BB"/>
    <w:rsid w:val="09F91840"/>
    <w:rsid w:val="0ADF27E4"/>
    <w:rsid w:val="0BC8771C"/>
    <w:rsid w:val="0BE04A65"/>
    <w:rsid w:val="0C0D3381"/>
    <w:rsid w:val="0C692CAD"/>
    <w:rsid w:val="0C913FB2"/>
    <w:rsid w:val="0CB657C6"/>
    <w:rsid w:val="0D0855B6"/>
    <w:rsid w:val="0D8E3A71"/>
    <w:rsid w:val="0DE6759D"/>
    <w:rsid w:val="0E3A41D5"/>
    <w:rsid w:val="0EA55AF2"/>
    <w:rsid w:val="0ECD6DF7"/>
    <w:rsid w:val="0EE06B2A"/>
    <w:rsid w:val="0F60752C"/>
    <w:rsid w:val="0FA457E3"/>
    <w:rsid w:val="0FA47B58"/>
    <w:rsid w:val="100E1475"/>
    <w:rsid w:val="10507CE0"/>
    <w:rsid w:val="10613C9B"/>
    <w:rsid w:val="10871858"/>
    <w:rsid w:val="10E47D7B"/>
    <w:rsid w:val="10F7015B"/>
    <w:rsid w:val="117874EE"/>
    <w:rsid w:val="12413D84"/>
    <w:rsid w:val="133E2072"/>
    <w:rsid w:val="134A0A16"/>
    <w:rsid w:val="134A4EBA"/>
    <w:rsid w:val="134A6C68"/>
    <w:rsid w:val="13D228DE"/>
    <w:rsid w:val="147A17CF"/>
    <w:rsid w:val="147F6DE6"/>
    <w:rsid w:val="14AB69C2"/>
    <w:rsid w:val="14BC5944"/>
    <w:rsid w:val="14C667C2"/>
    <w:rsid w:val="14FE41AE"/>
    <w:rsid w:val="154A73F4"/>
    <w:rsid w:val="15512530"/>
    <w:rsid w:val="15F07F9B"/>
    <w:rsid w:val="160D098F"/>
    <w:rsid w:val="16C82C56"/>
    <w:rsid w:val="16E117E3"/>
    <w:rsid w:val="17E56F60"/>
    <w:rsid w:val="17F81389"/>
    <w:rsid w:val="1A6D78D8"/>
    <w:rsid w:val="1A9A6727"/>
    <w:rsid w:val="1AB1581F"/>
    <w:rsid w:val="1B0B49B4"/>
    <w:rsid w:val="1BEF65FF"/>
    <w:rsid w:val="1C9D24FF"/>
    <w:rsid w:val="1CE95744"/>
    <w:rsid w:val="1D756FD8"/>
    <w:rsid w:val="1DCD2970"/>
    <w:rsid w:val="1EB64872"/>
    <w:rsid w:val="1F0A2048"/>
    <w:rsid w:val="1F505606"/>
    <w:rsid w:val="1F6A0F7C"/>
    <w:rsid w:val="1FED554B"/>
    <w:rsid w:val="20BD4F1E"/>
    <w:rsid w:val="20C462AC"/>
    <w:rsid w:val="212B78E1"/>
    <w:rsid w:val="218872DA"/>
    <w:rsid w:val="21C0734D"/>
    <w:rsid w:val="21E14C3C"/>
    <w:rsid w:val="22B10AB2"/>
    <w:rsid w:val="22C5630B"/>
    <w:rsid w:val="22EE0DFE"/>
    <w:rsid w:val="232079E6"/>
    <w:rsid w:val="2331574F"/>
    <w:rsid w:val="234B6811"/>
    <w:rsid w:val="237E1992"/>
    <w:rsid w:val="238C576B"/>
    <w:rsid w:val="241E006F"/>
    <w:rsid w:val="25A91F14"/>
    <w:rsid w:val="263F75E2"/>
    <w:rsid w:val="275B0FEC"/>
    <w:rsid w:val="27E61BBD"/>
    <w:rsid w:val="281C1F78"/>
    <w:rsid w:val="28551EE0"/>
    <w:rsid w:val="28A15125"/>
    <w:rsid w:val="28DA4193"/>
    <w:rsid w:val="29791BFE"/>
    <w:rsid w:val="299B217B"/>
    <w:rsid w:val="29C0782D"/>
    <w:rsid w:val="29D05CC2"/>
    <w:rsid w:val="29FD638B"/>
    <w:rsid w:val="2A1F27A5"/>
    <w:rsid w:val="2A3D1019"/>
    <w:rsid w:val="2AC81488"/>
    <w:rsid w:val="2B1A42FA"/>
    <w:rsid w:val="2B3D7387"/>
    <w:rsid w:val="2B886128"/>
    <w:rsid w:val="2BB367D2"/>
    <w:rsid w:val="2BDB094E"/>
    <w:rsid w:val="2BEB619B"/>
    <w:rsid w:val="2C271DE5"/>
    <w:rsid w:val="2CC3566A"/>
    <w:rsid w:val="2D66695B"/>
    <w:rsid w:val="2D715FE2"/>
    <w:rsid w:val="2D8D57F6"/>
    <w:rsid w:val="2E6B5FB9"/>
    <w:rsid w:val="2E8E614B"/>
    <w:rsid w:val="2F994DA8"/>
    <w:rsid w:val="2FD302BA"/>
    <w:rsid w:val="2FE75B13"/>
    <w:rsid w:val="2FF63C0D"/>
    <w:rsid w:val="30086895"/>
    <w:rsid w:val="30360848"/>
    <w:rsid w:val="30CC3DB7"/>
    <w:rsid w:val="3115045E"/>
    <w:rsid w:val="31684A32"/>
    <w:rsid w:val="31AE627D"/>
    <w:rsid w:val="31B94C7F"/>
    <w:rsid w:val="3297295F"/>
    <w:rsid w:val="332350B4"/>
    <w:rsid w:val="33B61416"/>
    <w:rsid w:val="33DF26C0"/>
    <w:rsid w:val="343D03F7"/>
    <w:rsid w:val="34F806B2"/>
    <w:rsid w:val="35340AF8"/>
    <w:rsid w:val="353D61D5"/>
    <w:rsid w:val="35B04BF9"/>
    <w:rsid w:val="36DA1F2E"/>
    <w:rsid w:val="370C6D0A"/>
    <w:rsid w:val="378D48AA"/>
    <w:rsid w:val="37C8622A"/>
    <w:rsid w:val="37F7266B"/>
    <w:rsid w:val="388A1731"/>
    <w:rsid w:val="38F66DC7"/>
    <w:rsid w:val="392039C9"/>
    <w:rsid w:val="3932630E"/>
    <w:rsid w:val="3A234969"/>
    <w:rsid w:val="3A8F74D3"/>
    <w:rsid w:val="3AC3717D"/>
    <w:rsid w:val="3AFC3545"/>
    <w:rsid w:val="3B8B0954"/>
    <w:rsid w:val="3BA060F4"/>
    <w:rsid w:val="3BA945C4"/>
    <w:rsid w:val="3BB7237E"/>
    <w:rsid w:val="3C3E4D0D"/>
    <w:rsid w:val="3C8B3CCA"/>
    <w:rsid w:val="3CDB07AE"/>
    <w:rsid w:val="3D0C0967"/>
    <w:rsid w:val="3D670293"/>
    <w:rsid w:val="3DC63EFC"/>
    <w:rsid w:val="3E5A3017"/>
    <w:rsid w:val="3EA03A5D"/>
    <w:rsid w:val="3EEA2F2A"/>
    <w:rsid w:val="3F0C2212"/>
    <w:rsid w:val="3F47030A"/>
    <w:rsid w:val="403F78B6"/>
    <w:rsid w:val="40C1684F"/>
    <w:rsid w:val="40CB294D"/>
    <w:rsid w:val="42132798"/>
    <w:rsid w:val="42366486"/>
    <w:rsid w:val="4359067E"/>
    <w:rsid w:val="436332AB"/>
    <w:rsid w:val="4387343D"/>
    <w:rsid w:val="43BC6A56"/>
    <w:rsid w:val="448B2AB9"/>
    <w:rsid w:val="44E81CBA"/>
    <w:rsid w:val="44E93C84"/>
    <w:rsid w:val="461B7E6D"/>
    <w:rsid w:val="46964DE4"/>
    <w:rsid w:val="46B508B5"/>
    <w:rsid w:val="473D3E13"/>
    <w:rsid w:val="474C5B03"/>
    <w:rsid w:val="477450B0"/>
    <w:rsid w:val="47C702AC"/>
    <w:rsid w:val="486B7357"/>
    <w:rsid w:val="48ED1CCD"/>
    <w:rsid w:val="48F11FB7"/>
    <w:rsid w:val="49042E3A"/>
    <w:rsid w:val="4907292A"/>
    <w:rsid w:val="495E69EE"/>
    <w:rsid w:val="49BB1413"/>
    <w:rsid w:val="49CC7DFC"/>
    <w:rsid w:val="4A315EB1"/>
    <w:rsid w:val="4A4E6A63"/>
    <w:rsid w:val="4AF71C2E"/>
    <w:rsid w:val="4B2E0642"/>
    <w:rsid w:val="4B35552D"/>
    <w:rsid w:val="4C5B06BA"/>
    <w:rsid w:val="4CAA019C"/>
    <w:rsid w:val="4CAE3152"/>
    <w:rsid w:val="4E0F475B"/>
    <w:rsid w:val="4E21448E"/>
    <w:rsid w:val="4E330D12"/>
    <w:rsid w:val="4E6F6FA8"/>
    <w:rsid w:val="4F9F38BD"/>
    <w:rsid w:val="4FAB2261"/>
    <w:rsid w:val="505271A4"/>
    <w:rsid w:val="50EC0D83"/>
    <w:rsid w:val="514E559A"/>
    <w:rsid w:val="516839A0"/>
    <w:rsid w:val="518C3E4E"/>
    <w:rsid w:val="5212481A"/>
    <w:rsid w:val="533B56AA"/>
    <w:rsid w:val="53EC2E48"/>
    <w:rsid w:val="540D34EB"/>
    <w:rsid w:val="540E7263"/>
    <w:rsid w:val="54773F23"/>
    <w:rsid w:val="548A4B3B"/>
    <w:rsid w:val="552C5BF2"/>
    <w:rsid w:val="55326F81"/>
    <w:rsid w:val="55906461"/>
    <w:rsid w:val="564D4072"/>
    <w:rsid w:val="56C854A7"/>
    <w:rsid w:val="570B22DC"/>
    <w:rsid w:val="576F626A"/>
    <w:rsid w:val="5778511F"/>
    <w:rsid w:val="57DE6F4C"/>
    <w:rsid w:val="57FB365A"/>
    <w:rsid w:val="585F62DF"/>
    <w:rsid w:val="599B50F5"/>
    <w:rsid w:val="59B12B6A"/>
    <w:rsid w:val="59C97EB4"/>
    <w:rsid w:val="5A411F7D"/>
    <w:rsid w:val="5A62271F"/>
    <w:rsid w:val="5AF31824"/>
    <w:rsid w:val="5B1C2265"/>
    <w:rsid w:val="5B433C96"/>
    <w:rsid w:val="5B4672E2"/>
    <w:rsid w:val="5B8027F4"/>
    <w:rsid w:val="5CF8285E"/>
    <w:rsid w:val="5D4D56A4"/>
    <w:rsid w:val="5D702FE1"/>
    <w:rsid w:val="5D8619C7"/>
    <w:rsid w:val="5DC10EA2"/>
    <w:rsid w:val="5E082F75"/>
    <w:rsid w:val="5E914D18"/>
    <w:rsid w:val="5E954808"/>
    <w:rsid w:val="5EA92062"/>
    <w:rsid w:val="5F040D4B"/>
    <w:rsid w:val="5F155949"/>
    <w:rsid w:val="5F294F51"/>
    <w:rsid w:val="5F3863B7"/>
    <w:rsid w:val="5FE13A7D"/>
    <w:rsid w:val="5FEB313E"/>
    <w:rsid w:val="61581B1D"/>
    <w:rsid w:val="61AB60F1"/>
    <w:rsid w:val="62095E8D"/>
    <w:rsid w:val="627B5AC3"/>
    <w:rsid w:val="628F77C1"/>
    <w:rsid w:val="63043D0B"/>
    <w:rsid w:val="63332842"/>
    <w:rsid w:val="63512CC8"/>
    <w:rsid w:val="637644DD"/>
    <w:rsid w:val="64265F03"/>
    <w:rsid w:val="648D0D96"/>
    <w:rsid w:val="64A3394E"/>
    <w:rsid w:val="658A426F"/>
    <w:rsid w:val="65AF1A7B"/>
    <w:rsid w:val="65DF6369"/>
    <w:rsid w:val="65F8742B"/>
    <w:rsid w:val="665A00E6"/>
    <w:rsid w:val="66843E20"/>
    <w:rsid w:val="66884C53"/>
    <w:rsid w:val="66A82BFF"/>
    <w:rsid w:val="66CD2666"/>
    <w:rsid w:val="67535261"/>
    <w:rsid w:val="67B12B7E"/>
    <w:rsid w:val="67F72090"/>
    <w:rsid w:val="681A5D7E"/>
    <w:rsid w:val="68686AEA"/>
    <w:rsid w:val="68E36170"/>
    <w:rsid w:val="6925790F"/>
    <w:rsid w:val="69B5065E"/>
    <w:rsid w:val="6AB73D58"/>
    <w:rsid w:val="6B080110"/>
    <w:rsid w:val="6C3B17A8"/>
    <w:rsid w:val="6C4B4758"/>
    <w:rsid w:val="6D6F34FA"/>
    <w:rsid w:val="6E147FF6"/>
    <w:rsid w:val="6E895A0C"/>
    <w:rsid w:val="6F843BE1"/>
    <w:rsid w:val="6FAF3250"/>
    <w:rsid w:val="6FC84312"/>
    <w:rsid w:val="704B3E46"/>
    <w:rsid w:val="7055204A"/>
    <w:rsid w:val="70A00DEB"/>
    <w:rsid w:val="70AE175A"/>
    <w:rsid w:val="70EB475C"/>
    <w:rsid w:val="712661F1"/>
    <w:rsid w:val="7148570A"/>
    <w:rsid w:val="725E2D0C"/>
    <w:rsid w:val="727442DD"/>
    <w:rsid w:val="727B38BE"/>
    <w:rsid w:val="72CB65F3"/>
    <w:rsid w:val="73005B71"/>
    <w:rsid w:val="739369E5"/>
    <w:rsid w:val="743D707D"/>
    <w:rsid w:val="752123C2"/>
    <w:rsid w:val="753C5586"/>
    <w:rsid w:val="759A04FF"/>
    <w:rsid w:val="7645283B"/>
    <w:rsid w:val="769413F2"/>
    <w:rsid w:val="77D745C9"/>
    <w:rsid w:val="77EA751B"/>
    <w:rsid w:val="77FE4D75"/>
    <w:rsid w:val="7856070A"/>
    <w:rsid w:val="785A582F"/>
    <w:rsid w:val="793B51F4"/>
    <w:rsid w:val="79654980"/>
    <w:rsid w:val="79E104AA"/>
    <w:rsid w:val="7A17211E"/>
    <w:rsid w:val="7A1E0C56"/>
    <w:rsid w:val="7A261C33"/>
    <w:rsid w:val="7A6E2A63"/>
    <w:rsid w:val="7AB45BBF"/>
    <w:rsid w:val="7B783090"/>
    <w:rsid w:val="7B871525"/>
    <w:rsid w:val="7C635AEE"/>
    <w:rsid w:val="7CFB5B9C"/>
    <w:rsid w:val="7D1F7C67"/>
    <w:rsid w:val="7D755AD9"/>
    <w:rsid w:val="7DAD6F49"/>
    <w:rsid w:val="7DFC1D56"/>
    <w:rsid w:val="7E7044F2"/>
    <w:rsid w:val="7E9640E7"/>
    <w:rsid w:val="7F0C5FC9"/>
    <w:rsid w:val="7F4734A5"/>
    <w:rsid w:val="7F6C2F0C"/>
    <w:rsid w:val="7F833DB1"/>
    <w:rsid w:val="7FA761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qFormat="1" w:uiPriority="99" w:name="annotation text"/>
    <w:lsdException w:qFormat="1" w:unhideWhenUsed="0" w:uiPriority="0" w:semiHidden="0" w:name="header"/>
    <w:lsdException w:qFormat="1" w:unhideWhenUsed="0" w:uiPriority="0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qFormat="1" w:uiPriority="99" w:name="annotation reference"/>
    <w:lsdException w:uiPriority="99" w:name="line number"/>
    <w:lsdException w:qFormat="1" w:unhideWhenUsed="0" w:uiPriority="0" w:semiHidden="0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qFormat="1" w:unhideWhenUsed="0" w:uiPriority="0" w:semiHidden="0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qFormat="1" w:uiPriority="99" w:semiHidden="0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qFormat="1"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iPriority="99" w:semiHidden="0" w:name="Balloon Text"/>
    <w:lsdException w:qFormat="1" w:unhideWhenUsed="0" w:uiPriority="5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240" w:lineRule="atLeast"/>
      <w:ind w:firstLine="643" w:firstLineChars="200"/>
      <w:jc w:val="both"/>
    </w:pPr>
    <w:rPr>
      <w:rFonts w:ascii="宋体" w:hAnsi="宋体" w:eastAsia="宋体" w:cs="宋体"/>
      <w:kern w:val="2"/>
      <w:sz w:val="18"/>
      <w:szCs w:val="21"/>
      <w:lang w:val="en-US" w:eastAsia="zh-CN" w:bidi="ar-SA"/>
    </w:rPr>
  </w:style>
  <w:style w:type="paragraph" w:styleId="2">
    <w:name w:val="heading 1"/>
    <w:basedOn w:val="1"/>
    <w:next w:val="1"/>
    <w:link w:val="22"/>
    <w:qFormat/>
    <w:uiPriority w:val="9"/>
    <w:pPr>
      <w:keepNext/>
      <w:keepLines/>
      <w:spacing w:line="579" w:lineRule="auto"/>
      <w:ind w:firstLine="0" w:firstLineChars="0"/>
      <w:outlineLvl w:val="0"/>
    </w:pPr>
    <w:rPr>
      <w:b/>
      <w:bCs/>
      <w:kern w:val="44"/>
      <w:sz w:val="28"/>
      <w:szCs w:val="44"/>
    </w:rPr>
  </w:style>
  <w:style w:type="paragraph" w:styleId="3">
    <w:name w:val="heading 2"/>
    <w:basedOn w:val="1"/>
    <w:next w:val="1"/>
    <w:link w:val="23"/>
    <w:unhideWhenUsed/>
    <w:qFormat/>
    <w:uiPriority w:val="9"/>
    <w:pPr>
      <w:keepNext/>
      <w:keepLines/>
      <w:spacing w:line="416" w:lineRule="auto"/>
      <w:outlineLvl w:val="1"/>
    </w:pPr>
    <w:rPr>
      <w:b/>
      <w:bCs/>
      <w:sz w:val="24"/>
      <w:szCs w:val="32"/>
    </w:rPr>
  </w:style>
  <w:style w:type="paragraph" w:styleId="4">
    <w:name w:val="heading 3"/>
    <w:basedOn w:val="1"/>
    <w:next w:val="1"/>
    <w:unhideWhenUsed/>
    <w:qFormat/>
    <w:uiPriority w:val="9"/>
    <w:pPr>
      <w:keepNext/>
      <w:keepLines/>
      <w:ind w:left="-50" w:leftChars="-50" w:firstLine="200"/>
      <w:outlineLvl w:val="2"/>
    </w:pPr>
    <w:rPr>
      <w:b/>
      <w:bCs/>
      <w:szCs w:val="32"/>
    </w:rPr>
  </w:style>
  <w:style w:type="character" w:default="1" w:styleId="17">
    <w:name w:val="Default Paragraph Font"/>
    <w:semiHidden/>
    <w:unhideWhenUsed/>
    <w:qFormat/>
    <w:uiPriority w:val="1"/>
  </w:style>
  <w:style w:type="table" w:default="1" w:styleId="15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5">
    <w:name w:val="annotation text"/>
    <w:basedOn w:val="1"/>
    <w:link w:val="32"/>
    <w:semiHidden/>
    <w:unhideWhenUsed/>
    <w:qFormat/>
    <w:uiPriority w:val="99"/>
    <w:pPr>
      <w:jc w:val="left"/>
    </w:pPr>
  </w:style>
  <w:style w:type="paragraph" w:styleId="6">
    <w:name w:val="Body Text"/>
    <w:basedOn w:val="1"/>
    <w:qFormat/>
    <w:uiPriority w:val="0"/>
    <w:pPr>
      <w:spacing w:after="120"/>
    </w:pPr>
  </w:style>
  <w:style w:type="paragraph" w:styleId="7">
    <w:name w:val="Body Text Indent"/>
    <w:basedOn w:val="1"/>
    <w:link w:val="24"/>
    <w:qFormat/>
    <w:uiPriority w:val="0"/>
    <w:pPr>
      <w:ind w:firstLine="300" w:firstLineChars="100"/>
    </w:pPr>
    <w:rPr>
      <w:kern w:val="0"/>
      <w:sz w:val="30"/>
      <w:szCs w:val="36"/>
    </w:rPr>
  </w:style>
  <w:style w:type="paragraph" w:styleId="8">
    <w:name w:val="Balloon Text"/>
    <w:basedOn w:val="1"/>
    <w:link w:val="25"/>
    <w:unhideWhenUsed/>
    <w:qFormat/>
    <w:uiPriority w:val="99"/>
    <w:rPr>
      <w:kern w:val="0"/>
      <w:szCs w:val="18"/>
    </w:rPr>
  </w:style>
  <w:style w:type="paragraph" w:styleId="9">
    <w:name w:val="footer"/>
    <w:basedOn w:val="1"/>
    <w:link w:val="26"/>
    <w:qFormat/>
    <w:uiPriority w:val="0"/>
    <w:pPr>
      <w:tabs>
        <w:tab w:val="center" w:pos="4153"/>
        <w:tab w:val="right" w:pos="8306"/>
      </w:tabs>
      <w:snapToGrid w:val="0"/>
      <w:jc w:val="left"/>
    </w:pPr>
    <w:rPr>
      <w:kern w:val="0"/>
      <w:szCs w:val="18"/>
    </w:rPr>
  </w:style>
  <w:style w:type="paragraph" w:styleId="10">
    <w:name w:val="header"/>
    <w:basedOn w:val="1"/>
    <w:link w:val="27"/>
    <w:qFormat/>
    <w:uiPriority w:val="0"/>
    <w:pPr>
      <w:tabs>
        <w:tab w:val="center" w:pos="4153"/>
        <w:tab w:val="right" w:pos="8306"/>
      </w:tabs>
      <w:snapToGrid w:val="0"/>
    </w:pPr>
    <w:rPr>
      <w:kern w:val="0"/>
      <w:sz w:val="24"/>
      <w:u w:val="single"/>
    </w:rPr>
  </w:style>
  <w:style w:type="paragraph" w:styleId="11">
    <w:name w:val="toc 1"/>
    <w:basedOn w:val="1"/>
    <w:next w:val="1"/>
    <w:unhideWhenUsed/>
    <w:qFormat/>
    <w:uiPriority w:val="39"/>
  </w:style>
  <w:style w:type="paragraph" w:styleId="12">
    <w:name w:val="toc 2"/>
    <w:basedOn w:val="1"/>
    <w:next w:val="1"/>
    <w:unhideWhenUsed/>
    <w:qFormat/>
    <w:uiPriority w:val="39"/>
    <w:pPr>
      <w:ind w:left="420" w:leftChars="200"/>
    </w:pPr>
  </w:style>
  <w:style w:type="paragraph" w:styleId="13">
    <w:name w:val="annotation subject"/>
    <w:basedOn w:val="5"/>
    <w:next w:val="5"/>
    <w:link w:val="33"/>
    <w:semiHidden/>
    <w:unhideWhenUsed/>
    <w:qFormat/>
    <w:uiPriority w:val="99"/>
    <w:rPr>
      <w:b/>
      <w:bCs/>
    </w:rPr>
  </w:style>
  <w:style w:type="paragraph" w:styleId="14">
    <w:name w:val="Body Text First Indent"/>
    <w:basedOn w:val="6"/>
    <w:qFormat/>
    <w:uiPriority w:val="0"/>
    <w:pPr>
      <w:ind w:firstLine="420" w:firstLineChars="100"/>
    </w:pPr>
  </w:style>
  <w:style w:type="table" w:styleId="16">
    <w:name w:val="Table Grid"/>
    <w:basedOn w:val="15"/>
    <w:qFormat/>
    <w:uiPriority w:val="59"/>
    <w:tblPr>
      <w:tblBorders>
        <w:top w:val="single" w:color="000000" w:sz="4" w:space="0"/>
        <w:left w:val="single" w:color="000000" w:sz="4" w:space="0"/>
        <w:bottom w:val="single" w:color="000000" w:sz="4" w:space="0"/>
        <w:right w:val="single" w:color="000000" w:sz="4" w:space="0"/>
        <w:insideH w:val="single" w:color="000000" w:sz="4" w:space="0"/>
        <w:insideV w:val="single" w:color="000000" w:sz="4" w:space="0"/>
      </w:tblBorders>
    </w:tblPr>
  </w:style>
  <w:style w:type="character" w:styleId="18">
    <w:name w:val="page number"/>
    <w:basedOn w:val="17"/>
    <w:qFormat/>
    <w:uiPriority w:val="0"/>
  </w:style>
  <w:style w:type="character" w:styleId="19">
    <w:name w:val="FollowedHyperlink"/>
    <w:unhideWhenUsed/>
    <w:qFormat/>
    <w:uiPriority w:val="99"/>
    <w:rPr>
      <w:color w:val="800080"/>
      <w:u w:val="single"/>
    </w:rPr>
  </w:style>
  <w:style w:type="character" w:styleId="20">
    <w:name w:val="Hyperlink"/>
    <w:qFormat/>
    <w:uiPriority w:val="99"/>
    <w:rPr>
      <w:color w:val="0000FF"/>
      <w:u w:val="single"/>
    </w:rPr>
  </w:style>
  <w:style w:type="character" w:styleId="21">
    <w:name w:val="annotation reference"/>
    <w:basedOn w:val="17"/>
    <w:semiHidden/>
    <w:unhideWhenUsed/>
    <w:qFormat/>
    <w:uiPriority w:val="99"/>
    <w:rPr>
      <w:sz w:val="21"/>
      <w:szCs w:val="21"/>
    </w:rPr>
  </w:style>
  <w:style w:type="character" w:customStyle="1" w:styleId="22">
    <w:name w:val="标题 1 字符"/>
    <w:link w:val="2"/>
    <w:qFormat/>
    <w:uiPriority w:val="9"/>
    <w:rPr>
      <w:rFonts w:ascii="Times New Roman" w:hAnsi="Times New Roman" w:eastAsia="宋体"/>
      <w:b/>
      <w:bCs/>
      <w:kern w:val="44"/>
      <w:sz w:val="28"/>
      <w:szCs w:val="44"/>
    </w:rPr>
  </w:style>
  <w:style w:type="character" w:customStyle="1" w:styleId="23">
    <w:name w:val="标题 2 字符"/>
    <w:link w:val="3"/>
    <w:qFormat/>
    <w:uiPriority w:val="9"/>
    <w:rPr>
      <w:rFonts w:ascii="宋体" w:hAnsi="宋体" w:eastAsia="宋体" w:cs="Times New Roman"/>
      <w:b/>
      <w:bCs/>
      <w:kern w:val="2"/>
      <w:sz w:val="24"/>
      <w:szCs w:val="32"/>
    </w:rPr>
  </w:style>
  <w:style w:type="character" w:customStyle="1" w:styleId="24">
    <w:name w:val="正文文本缩进 字符"/>
    <w:link w:val="7"/>
    <w:qFormat/>
    <w:uiPriority w:val="0"/>
    <w:rPr>
      <w:rFonts w:ascii="Times New Roman" w:hAnsi="Times New Roman" w:eastAsia="宋体" w:cs="Times New Roman"/>
      <w:sz w:val="30"/>
      <w:szCs w:val="36"/>
    </w:rPr>
  </w:style>
  <w:style w:type="character" w:customStyle="1" w:styleId="25">
    <w:name w:val="批注框文本 字符"/>
    <w:link w:val="8"/>
    <w:semiHidden/>
    <w:qFormat/>
    <w:uiPriority w:val="99"/>
    <w:rPr>
      <w:rFonts w:ascii="Times New Roman" w:hAnsi="Times New Roman" w:eastAsia="宋体" w:cs="Times New Roman"/>
      <w:sz w:val="18"/>
      <w:szCs w:val="18"/>
    </w:rPr>
  </w:style>
  <w:style w:type="character" w:customStyle="1" w:styleId="26">
    <w:name w:val="页脚 字符"/>
    <w:link w:val="9"/>
    <w:qFormat/>
    <w:uiPriority w:val="0"/>
    <w:rPr>
      <w:rFonts w:ascii="Times New Roman" w:hAnsi="Times New Roman" w:eastAsia="宋体" w:cs="Times New Roman"/>
      <w:sz w:val="18"/>
      <w:szCs w:val="18"/>
    </w:rPr>
  </w:style>
  <w:style w:type="character" w:customStyle="1" w:styleId="27">
    <w:name w:val="页眉 字符"/>
    <w:link w:val="10"/>
    <w:qFormat/>
    <w:uiPriority w:val="0"/>
    <w:rPr>
      <w:rFonts w:ascii="Times New Roman" w:hAnsi="Times New Roman"/>
      <w:sz w:val="24"/>
      <w:szCs w:val="24"/>
      <w:u w:val="single"/>
    </w:rPr>
  </w:style>
  <w:style w:type="paragraph" w:customStyle="1" w:styleId="28">
    <w:name w:val="_Style 21"/>
    <w:basedOn w:val="2"/>
    <w:next w:val="1"/>
    <w:unhideWhenUsed/>
    <w:qFormat/>
    <w:uiPriority w:val="39"/>
    <w:pPr>
      <w:widowControl/>
      <w:spacing w:before="480" w:line="276" w:lineRule="auto"/>
      <w:jc w:val="left"/>
      <w:outlineLvl w:val="9"/>
    </w:pPr>
    <w:rPr>
      <w:rFonts w:ascii="Cambria" w:hAnsi="Cambria"/>
      <w:color w:val="365F91"/>
      <w:kern w:val="0"/>
      <w:szCs w:val="28"/>
    </w:rPr>
  </w:style>
  <w:style w:type="paragraph" w:customStyle="1" w:styleId="29">
    <w:name w:val="正文2"/>
    <w:basedOn w:val="1"/>
    <w:next w:val="1"/>
    <w:qFormat/>
    <w:uiPriority w:val="0"/>
    <w:pPr>
      <w:adjustRightInd w:val="0"/>
      <w:snapToGrid w:val="0"/>
      <w:spacing w:line="440" w:lineRule="exact"/>
      <w:ind w:firstLine="560"/>
    </w:pPr>
    <w:rPr>
      <w:rFonts w:hint="eastAsia" w:ascii="思源黑体" w:hAnsi="思源黑体" w:eastAsia="思源黑体" w:cs="思源黑体"/>
      <w:sz w:val="28"/>
      <w:szCs w:val="28"/>
    </w:rPr>
  </w:style>
  <w:style w:type="paragraph" w:customStyle="1" w:styleId="30">
    <w:name w:val="Item Text"/>
    <w:qFormat/>
    <w:uiPriority w:val="0"/>
    <w:pPr>
      <w:adjustRightInd w:val="0"/>
      <w:snapToGrid w:val="0"/>
      <w:spacing w:before="80" w:after="80" w:line="300" w:lineRule="atLeast"/>
      <w:ind w:left="822"/>
    </w:pPr>
    <w:rPr>
      <w:rFonts w:ascii="Calibri" w:hAnsi="Calibri" w:eastAsia="宋体" w:cs="Times New Roman"/>
      <w:kern w:val="2"/>
      <w:sz w:val="24"/>
      <w:szCs w:val="21"/>
      <w:lang w:val="en-US" w:eastAsia="zh-CN" w:bidi="ar-SA"/>
    </w:rPr>
  </w:style>
  <w:style w:type="paragraph" w:styleId="31">
    <w:name w:val="List Paragraph"/>
    <w:basedOn w:val="1"/>
    <w:unhideWhenUsed/>
    <w:qFormat/>
    <w:uiPriority w:val="99"/>
    <w:pPr>
      <w:ind w:firstLine="420"/>
    </w:pPr>
  </w:style>
  <w:style w:type="character" w:customStyle="1" w:styleId="32">
    <w:name w:val="批注文字 字符"/>
    <w:basedOn w:val="17"/>
    <w:link w:val="5"/>
    <w:semiHidden/>
    <w:qFormat/>
    <w:uiPriority w:val="99"/>
    <w:rPr>
      <w:rFonts w:ascii="Times New Roman" w:hAnsi="Times New Roman"/>
      <w:kern w:val="2"/>
      <w:sz w:val="21"/>
      <w:szCs w:val="24"/>
    </w:rPr>
  </w:style>
  <w:style w:type="character" w:customStyle="1" w:styleId="33">
    <w:name w:val="批注主题 字符"/>
    <w:basedOn w:val="32"/>
    <w:link w:val="13"/>
    <w:semiHidden/>
    <w:qFormat/>
    <w:uiPriority w:val="99"/>
    <w:rPr>
      <w:rFonts w:ascii="Times New Roman" w:hAnsi="Times New Roman"/>
      <w:b/>
      <w:bCs/>
      <w:kern w:val="2"/>
      <w:sz w:val="21"/>
      <w:szCs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footer" Target="footer5.xml"/><Relationship Id="rId8" Type="http://schemas.openxmlformats.org/officeDocument/2006/relationships/footer" Target="footer4.xml"/><Relationship Id="rId7" Type="http://schemas.openxmlformats.org/officeDocument/2006/relationships/footer" Target="footer3.xml"/><Relationship Id="rId60" Type="http://schemas.openxmlformats.org/officeDocument/2006/relationships/fontTable" Target="fontTable.xml"/><Relationship Id="rId6" Type="http://schemas.openxmlformats.org/officeDocument/2006/relationships/footer" Target="footer2.xml"/><Relationship Id="rId59" Type="http://schemas.openxmlformats.org/officeDocument/2006/relationships/customXml" Target="../customXml/item2.xml"/><Relationship Id="rId58" Type="http://schemas.openxmlformats.org/officeDocument/2006/relationships/numbering" Target="numbering.xml"/><Relationship Id="rId57" Type="http://schemas.openxmlformats.org/officeDocument/2006/relationships/customXml" Target="../customXml/item1.xml"/><Relationship Id="rId56" Type="http://schemas.openxmlformats.org/officeDocument/2006/relationships/image" Target="media/image41.png"/><Relationship Id="rId55" Type="http://schemas.openxmlformats.org/officeDocument/2006/relationships/image" Target="media/image40.png"/><Relationship Id="rId54" Type="http://schemas.openxmlformats.org/officeDocument/2006/relationships/image" Target="media/image39.png"/><Relationship Id="rId53" Type="http://schemas.openxmlformats.org/officeDocument/2006/relationships/image" Target="media/image38.png"/><Relationship Id="rId52" Type="http://schemas.openxmlformats.org/officeDocument/2006/relationships/image" Target="media/image37.png"/><Relationship Id="rId51" Type="http://schemas.openxmlformats.org/officeDocument/2006/relationships/image" Target="media/image36.png"/><Relationship Id="rId50" Type="http://schemas.openxmlformats.org/officeDocument/2006/relationships/image" Target="media/image35.png"/><Relationship Id="rId5" Type="http://schemas.openxmlformats.org/officeDocument/2006/relationships/footer" Target="footer1.xml"/><Relationship Id="rId49" Type="http://schemas.openxmlformats.org/officeDocument/2006/relationships/image" Target="media/image34.png"/><Relationship Id="rId48" Type="http://schemas.openxmlformats.org/officeDocument/2006/relationships/image" Target="media/image33.png"/><Relationship Id="rId47" Type="http://schemas.openxmlformats.org/officeDocument/2006/relationships/image" Target="media/image32.png"/><Relationship Id="rId46" Type="http://schemas.openxmlformats.org/officeDocument/2006/relationships/image" Target="media/image31.png"/><Relationship Id="rId45" Type="http://schemas.openxmlformats.org/officeDocument/2006/relationships/image" Target="media/image30.png"/><Relationship Id="rId44" Type="http://schemas.openxmlformats.org/officeDocument/2006/relationships/image" Target="media/image29.png"/><Relationship Id="rId43" Type="http://schemas.openxmlformats.org/officeDocument/2006/relationships/image" Target="media/image28.png"/><Relationship Id="rId42" Type="http://schemas.openxmlformats.org/officeDocument/2006/relationships/image" Target="media/image27.png"/><Relationship Id="rId41" Type="http://schemas.openxmlformats.org/officeDocument/2006/relationships/image" Target="media/image26.png"/><Relationship Id="rId40" Type="http://schemas.openxmlformats.org/officeDocument/2006/relationships/image" Target="media/image25.png"/><Relationship Id="rId4" Type="http://schemas.openxmlformats.org/officeDocument/2006/relationships/endnotes" Target="endnotes.xml"/><Relationship Id="rId39" Type="http://schemas.openxmlformats.org/officeDocument/2006/relationships/image" Target="media/image24.png"/><Relationship Id="rId38" Type="http://schemas.openxmlformats.org/officeDocument/2006/relationships/image" Target="media/image23.png"/><Relationship Id="rId37" Type="http://schemas.openxmlformats.org/officeDocument/2006/relationships/image" Target="media/image22.png"/><Relationship Id="rId36" Type="http://schemas.openxmlformats.org/officeDocument/2006/relationships/image" Target="media/image21.png"/><Relationship Id="rId35" Type="http://schemas.openxmlformats.org/officeDocument/2006/relationships/image" Target="media/image20.png"/><Relationship Id="rId34" Type="http://schemas.openxmlformats.org/officeDocument/2006/relationships/image" Target="media/image19.png"/><Relationship Id="rId33" Type="http://schemas.openxmlformats.org/officeDocument/2006/relationships/image" Target="media/image18.png"/><Relationship Id="rId32" Type="http://schemas.openxmlformats.org/officeDocument/2006/relationships/image" Target="media/image17.png"/><Relationship Id="rId31" Type="http://schemas.openxmlformats.org/officeDocument/2006/relationships/image" Target="media/image16.png"/><Relationship Id="rId30" Type="http://schemas.openxmlformats.org/officeDocument/2006/relationships/image" Target="media/image15.png"/><Relationship Id="rId3" Type="http://schemas.openxmlformats.org/officeDocument/2006/relationships/footnotes" Target="footnotes.xml"/><Relationship Id="rId29" Type="http://schemas.openxmlformats.org/officeDocument/2006/relationships/image" Target="media/image14.png"/><Relationship Id="rId28" Type="http://schemas.openxmlformats.org/officeDocument/2006/relationships/image" Target="media/image13.png"/><Relationship Id="rId27" Type="http://schemas.openxmlformats.org/officeDocument/2006/relationships/image" Target="media/image12.png"/><Relationship Id="rId26" Type="http://schemas.openxmlformats.org/officeDocument/2006/relationships/image" Target="media/image11.png"/><Relationship Id="rId25" Type="http://schemas.openxmlformats.org/officeDocument/2006/relationships/image" Target="media/image10.png"/><Relationship Id="rId24" Type="http://schemas.openxmlformats.org/officeDocument/2006/relationships/image" Target="media/image9.jpeg"/><Relationship Id="rId23" Type="http://schemas.openxmlformats.org/officeDocument/2006/relationships/image" Target="media/image8.png"/><Relationship Id="rId22" Type="http://schemas.openxmlformats.org/officeDocument/2006/relationships/image" Target="media/image7.png"/><Relationship Id="rId21" Type="http://schemas.openxmlformats.org/officeDocument/2006/relationships/image" Target="media/image6.png"/><Relationship Id="rId20" Type="http://schemas.openxmlformats.org/officeDocument/2006/relationships/image" Target="media/image5.png"/><Relationship Id="rId2" Type="http://schemas.openxmlformats.org/officeDocument/2006/relationships/settings" Target="settings.xml"/><Relationship Id="rId19" Type="http://schemas.openxmlformats.org/officeDocument/2006/relationships/image" Target="media/image4.png"/><Relationship Id="rId18" Type="http://schemas.openxmlformats.org/officeDocument/2006/relationships/image" Target="media/image3.png"/><Relationship Id="rId17" Type="http://schemas.openxmlformats.org/officeDocument/2006/relationships/image" Target="media/image2.png"/><Relationship Id="rId16" Type="http://schemas.openxmlformats.org/officeDocument/2006/relationships/image" Target="media/image1.png"/><Relationship Id="rId15" Type="http://schemas.openxmlformats.org/officeDocument/2006/relationships/theme" Target="theme/theme1.xml"/><Relationship Id="rId14" Type="http://schemas.openxmlformats.org/officeDocument/2006/relationships/footer" Target="footer10.xml"/><Relationship Id="rId13" Type="http://schemas.openxmlformats.org/officeDocument/2006/relationships/footer" Target="footer9.xml"/><Relationship Id="rId12" Type="http://schemas.openxmlformats.org/officeDocument/2006/relationships/footer" Target="footer8.xml"/><Relationship Id="rId11" Type="http://schemas.openxmlformats.org/officeDocument/2006/relationships/footer" Target="footer7.xml"/><Relationship Id="rId10" Type="http://schemas.openxmlformats.org/officeDocument/2006/relationships/footer" Target="footer6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CCE8C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</customSectProps>
  <customShpExts>
    <customShpInfo spid="_x0000_s1026" textRotate="1"/>
  </customShpExt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44A550F9-3F11-4BA7-AB82-8B12CBCEEC04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china</Company>
  <Pages>28</Pages>
  <Words>6216</Words>
  <Characters>6962</Characters>
  <Lines>64</Lines>
  <Paragraphs>18</Paragraphs>
  <TotalTime>16</TotalTime>
  <ScaleCrop>false</ScaleCrop>
  <LinksUpToDate>false</LinksUpToDate>
  <CharactersWithSpaces>7200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2023-11-07T09:41:00Z</dcterms:created>
  <dc:creator>微软用户</dc:creator>
  <cp:lastModifiedBy>min之敏</cp:lastModifiedBy>
  <cp:lastPrinted>2023-07-21T01:49:00Z</cp:lastPrinted>
  <dcterms:modified xsi:type="dcterms:W3CDTF">2025-04-18T01:54:19Z</dcterms:modified>
  <cp:revision>9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ICV">
    <vt:lpwstr>9C8AA591EC0649C4A2F83240AC05A81F_13</vt:lpwstr>
  </property>
  <property fmtid="{D5CDD505-2E9C-101B-9397-08002B2CF9AE}" pid="4" name="KSOTemplateDocerSaveRecord">
    <vt:lpwstr>eyJoZGlkIjoiNTA1ZmRkZjFiM2EzOTBiNDg4OGRmMzFiODA2ZWFhMTkiLCJ1c2VySWQiOiIzMjI1ODU5NzEifQ==</vt:lpwstr>
  </property>
</Properties>
</file>